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FF" w:rsidRDefault="0006647B" w:rsidP="00622CFF">
      <w:pPr>
        <w:spacing w:line="640" w:lineRule="exact"/>
        <w:rPr>
          <w:b/>
          <w:sz w:val="44"/>
          <w:szCs w:val="44"/>
        </w:r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2.6pt;margin-top:19.45pt;width:426.6pt;height:64.8pt;z-index:251660288" fillcolor="red" strokecolor="red">
            <v:shadow color="#868686"/>
            <v:textpath style="font-family:&quot;宋体&quot;;font-weight:bold;v-text-kern:t" trim="t" fitpath="t" string="长春净月高新技术产业开发区人民法院"/>
            <w10:wrap type="square"/>
          </v:shape>
        </w:pict>
      </w:r>
    </w:p>
    <w:p w:rsidR="00622CFF" w:rsidRPr="00C92E8C" w:rsidRDefault="00622CFF" w:rsidP="00622CFF">
      <w:pPr>
        <w:spacing w:line="400" w:lineRule="exact"/>
        <w:ind w:leftChars="-85" w:left="-175"/>
        <w:jc w:val="center"/>
        <w:rPr>
          <w:rFonts w:ascii="仿宋" w:eastAsia="仿宋" w:hAnsi="仿宋"/>
          <w:spacing w:val="-40"/>
          <w:sz w:val="32"/>
          <w:szCs w:val="32"/>
        </w:rPr>
      </w:pPr>
      <w:proofErr w:type="gramStart"/>
      <w:r w:rsidRPr="00C92E8C">
        <w:rPr>
          <w:rFonts w:ascii="仿宋" w:eastAsia="仿宋" w:hAnsi="仿宋" w:hint="eastAsia"/>
          <w:sz w:val="32"/>
          <w:szCs w:val="32"/>
        </w:rPr>
        <w:t>长净开法</w:t>
      </w:r>
      <w:proofErr w:type="gramEnd"/>
      <w:r w:rsidRPr="00C92E8C">
        <w:rPr>
          <w:rFonts w:ascii="仿宋" w:eastAsia="仿宋" w:hAnsi="仿宋" w:hint="eastAsia"/>
          <w:sz w:val="32"/>
          <w:szCs w:val="32"/>
        </w:rPr>
        <w:t>〔</w:t>
      </w:r>
      <w:r>
        <w:rPr>
          <w:rFonts w:ascii="仿宋" w:eastAsia="仿宋" w:hAnsi="仿宋" w:hint="eastAsia"/>
          <w:sz w:val="32"/>
          <w:szCs w:val="32"/>
        </w:rPr>
        <w:t>2021</w:t>
      </w:r>
      <w:r w:rsidRPr="00C92E8C">
        <w:rPr>
          <w:rFonts w:ascii="仿宋" w:eastAsia="仿宋" w:hAnsi="仿宋" w:hint="eastAsia"/>
          <w:sz w:val="32"/>
          <w:szCs w:val="32"/>
        </w:rPr>
        <w:t>〕</w:t>
      </w:r>
      <w:r w:rsidR="0006647B">
        <w:rPr>
          <w:rFonts w:ascii="仿宋" w:eastAsia="仿宋" w:hAnsi="仿宋" w:hint="eastAsia"/>
          <w:sz w:val="32"/>
          <w:szCs w:val="32"/>
        </w:rPr>
        <w:t>7</w:t>
      </w:r>
      <w:r w:rsidRPr="00C92E8C">
        <w:rPr>
          <w:rFonts w:ascii="仿宋" w:eastAsia="仿宋" w:hAnsi="仿宋" w:hint="eastAsia"/>
          <w:spacing w:val="-40"/>
          <w:sz w:val="32"/>
          <w:szCs w:val="32"/>
        </w:rPr>
        <w:t>号</w:t>
      </w:r>
    </w:p>
    <w:p w:rsidR="00622CFF" w:rsidRPr="008A4D2E" w:rsidRDefault="0006647B" w:rsidP="00622CFF">
      <w:pPr>
        <w:spacing w:line="640" w:lineRule="exact"/>
        <w:jc w:val="center"/>
        <w:rPr>
          <w:rFonts w:ascii="方正小标宋简体" w:eastAsia="方正小标宋简体"/>
          <w:b/>
          <w:sz w:val="44"/>
          <w:szCs w:val="44"/>
        </w:rPr>
      </w:pPr>
      <w:r>
        <w:rPr>
          <w:rFonts w:ascii="方正小标宋简体" w:eastAsia="方正小标宋简体"/>
          <w:b/>
          <w:noProof/>
          <w:sz w:val="44"/>
          <w:szCs w:val="44"/>
        </w:rPr>
        <w:pict>
          <v:shapetype id="_x0000_t32" coordsize="21600,21600" o:spt="32" o:oned="t" path="m,l21600,21600e" filled="f">
            <v:path arrowok="t" fillok="f" o:connecttype="none"/>
            <o:lock v:ext="edit" shapetype="t"/>
          </v:shapetype>
          <v:shape id="_x0000_s2051" type="#_x0000_t32" style="position:absolute;left:0;text-align:left;margin-left:-2.15pt;margin-top:9.7pt;width:442.2pt;height:3.6pt;flip:y;z-index:251661312" o:connectortype="straight" strokecolor="red" strokeweight="1.5pt"/>
        </w:pict>
      </w:r>
    </w:p>
    <w:p w:rsidR="00622CFF" w:rsidRPr="00DA47F0" w:rsidRDefault="00622CFF" w:rsidP="00622CFF">
      <w:pPr>
        <w:shd w:val="clear" w:color="auto" w:fill="FFFFFF"/>
        <w:spacing w:line="620" w:lineRule="exact"/>
        <w:jc w:val="center"/>
        <w:rPr>
          <w:rFonts w:ascii="方正小标宋简体" w:eastAsia="方正小标宋简体" w:hAnsi="宋体" w:cs="宋体"/>
          <w:color w:val="000000"/>
          <w:sz w:val="44"/>
          <w:szCs w:val="44"/>
        </w:rPr>
      </w:pPr>
      <w:r w:rsidRPr="00DA47F0">
        <w:rPr>
          <w:rFonts w:ascii="方正小标宋简体" w:eastAsia="方正小标宋简体" w:hAnsi="宋体" w:cs="宋体" w:hint="eastAsia"/>
          <w:b/>
          <w:bCs/>
          <w:color w:val="000000"/>
          <w:sz w:val="44"/>
          <w:szCs w:val="44"/>
        </w:rPr>
        <w:t>长春净月高新技术产业开发区人民法院</w:t>
      </w:r>
    </w:p>
    <w:p w:rsidR="00622CFF" w:rsidRDefault="00622CFF" w:rsidP="00622CFF">
      <w:pPr>
        <w:shd w:val="clear" w:color="auto" w:fill="FFFFFF"/>
        <w:spacing w:line="620" w:lineRule="exact"/>
        <w:jc w:val="center"/>
        <w:rPr>
          <w:rFonts w:ascii="方正小标宋简体" w:eastAsia="方正小标宋简体" w:hAnsi="宋体" w:cs="宋体"/>
          <w:b/>
          <w:bCs/>
          <w:color w:val="000000"/>
          <w:sz w:val="44"/>
          <w:szCs w:val="44"/>
        </w:rPr>
      </w:pPr>
      <w:r w:rsidRPr="00DA47F0">
        <w:rPr>
          <w:rFonts w:ascii="方正小标宋简体" w:eastAsia="方正小标宋简体" w:hAnsi="宋体" w:cs="宋体" w:hint="eastAsia"/>
          <w:b/>
          <w:bCs/>
          <w:color w:val="000000"/>
          <w:sz w:val="44"/>
          <w:szCs w:val="44"/>
        </w:rPr>
        <w:t>对外委托司法辅助工作规则</w:t>
      </w:r>
    </w:p>
    <w:p w:rsidR="00622CFF" w:rsidRPr="00622CFF" w:rsidRDefault="00622CFF" w:rsidP="00622CFF">
      <w:pPr>
        <w:shd w:val="clear" w:color="auto" w:fill="FFFFFF"/>
        <w:spacing w:line="620" w:lineRule="exact"/>
        <w:jc w:val="center"/>
        <w:rPr>
          <w:rFonts w:ascii="仿宋_GB2312" w:eastAsia="仿宋_GB2312" w:hAnsi="宋体" w:cs="宋体"/>
          <w:b/>
          <w:bCs/>
          <w:color w:val="000000"/>
          <w:sz w:val="32"/>
          <w:szCs w:val="32"/>
        </w:rPr>
      </w:pPr>
    </w:p>
    <w:p w:rsidR="00622CFF" w:rsidRPr="00DA47F0" w:rsidRDefault="00622CFF" w:rsidP="00622CFF">
      <w:pPr>
        <w:shd w:val="clear" w:color="auto" w:fill="FFFFFF"/>
        <w:spacing w:line="450" w:lineRule="atLeast"/>
        <w:ind w:firstLineChars="200" w:firstLine="634"/>
        <w:rPr>
          <w:rFonts w:ascii="仿宋_GB2312" w:eastAsia="仿宋_GB2312" w:hAnsi="仿宋" w:cs="宋体"/>
          <w:color w:val="000000"/>
          <w:sz w:val="32"/>
          <w:szCs w:val="32"/>
        </w:rPr>
      </w:pPr>
      <w:r w:rsidRPr="00DA47F0">
        <w:rPr>
          <w:rFonts w:ascii="仿宋_GB2312" w:eastAsia="仿宋_GB2312" w:hAnsi="仿宋" w:cs="宋体" w:hint="eastAsia"/>
          <w:b/>
          <w:color w:val="000000"/>
          <w:sz w:val="32"/>
          <w:szCs w:val="32"/>
        </w:rPr>
        <w:t>第一条</w:t>
      </w:r>
      <w:r w:rsidRPr="00DA47F0">
        <w:rPr>
          <w:rFonts w:asciiTheme="majorEastAsia" w:eastAsia="仿宋_GB2312" w:hAnsiTheme="majorEastAsia" w:cs="宋体" w:hint="eastAsia"/>
          <w:color w:val="000000"/>
          <w:sz w:val="32"/>
          <w:szCs w:val="32"/>
        </w:rPr>
        <w:t> </w:t>
      </w:r>
      <w:r w:rsidRPr="00DA47F0">
        <w:rPr>
          <w:rFonts w:ascii="仿宋_GB2312" w:eastAsia="仿宋_GB2312" w:hAnsi="仿宋" w:cs="宋体" w:hint="eastAsia"/>
          <w:color w:val="000000"/>
          <w:sz w:val="32"/>
          <w:szCs w:val="32"/>
        </w:rPr>
        <w:t xml:space="preserve"> 为规范管理我院对外委托司法辅助工作，依法保护当事人的合法权益，维护和促进司法公正，提高审判执行质效，减少当事人诉累，根据有关法律法规、司法解释和最高人民法院司法文件的相关规定，结合我院工作实际，制定本规则。</w:t>
      </w:r>
    </w:p>
    <w:p w:rsidR="00622CFF" w:rsidRPr="00DA47F0" w:rsidRDefault="00622CFF" w:rsidP="00622CFF">
      <w:pPr>
        <w:shd w:val="clear" w:color="auto" w:fill="FFFFFF"/>
        <w:spacing w:line="450" w:lineRule="atLeast"/>
        <w:ind w:firstLineChars="200" w:firstLine="634"/>
        <w:rPr>
          <w:rFonts w:ascii="仿宋_GB2312" w:eastAsia="仿宋_GB2312" w:hAnsi="仿宋" w:cs="宋体"/>
          <w:color w:val="000000"/>
          <w:sz w:val="32"/>
          <w:szCs w:val="32"/>
        </w:rPr>
      </w:pPr>
      <w:r w:rsidRPr="00DA47F0">
        <w:rPr>
          <w:rFonts w:ascii="仿宋_GB2312" w:eastAsia="仿宋_GB2312" w:hAnsi="仿宋" w:cs="宋体" w:hint="eastAsia"/>
          <w:b/>
          <w:color w:val="000000"/>
          <w:sz w:val="32"/>
          <w:szCs w:val="32"/>
        </w:rPr>
        <w:t>第二条</w:t>
      </w:r>
      <w:r w:rsidRPr="00DA47F0">
        <w:rPr>
          <w:rFonts w:asciiTheme="majorEastAsia" w:eastAsia="仿宋_GB2312" w:hAnsiTheme="majorEastAsia" w:cs="宋体" w:hint="eastAsia"/>
          <w:color w:val="000000"/>
          <w:sz w:val="32"/>
          <w:szCs w:val="32"/>
        </w:rPr>
        <w:t> </w:t>
      </w:r>
      <w:r w:rsidRPr="00DA47F0">
        <w:rPr>
          <w:rFonts w:ascii="仿宋_GB2312" w:eastAsia="仿宋_GB2312" w:hAnsi="仿宋" w:cs="宋体" w:hint="eastAsia"/>
          <w:color w:val="000000"/>
          <w:sz w:val="32"/>
          <w:szCs w:val="32"/>
        </w:rPr>
        <w:t xml:space="preserve"> 本院审判执行部门在审判和执行工作中需要进行对外委托鉴定、检验、评估、审计和指定破产清算管理人等工作的，应当出具《委托案件移送表》，详细填写委托部门、委托类别、简要案情、委托事项、送检材料以及当事人基本信息等，并经部门、团队负责人签署意见和分管院领导审批同意后，方可移送</w:t>
      </w:r>
      <w:proofErr w:type="gramStart"/>
      <w:r w:rsidRPr="00DA47F0">
        <w:rPr>
          <w:rFonts w:ascii="仿宋_GB2312" w:eastAsia="仿宋_GB2312" w:hAnsi="仿宋" w:cs="宋体" w:hint="eastAsia"/>
          <w:color w:val="000000"/>
          <w:sz w:val="32"/>
          <w:szCs w:val="32"/>
        </w:rPr>
        <w:t>至委托</w:t>
      </w:r>
      <w:proofErr w:type="gramEnd"/>
      <w:r w:rsidRPr="00DA47F0">
        <w:rPr>
          <w:rFonts w:ascii="仿宋_GB2312" w:eastAsia="仿宋_GB2312" w:hAnsi="仿宋" w:cs="宋体" w:hint="eastAsia"/>
          <w:color w:val="000000"/>
          <w:sz w:val="32"/>
          <w:szCs w:val="32"/>
        </w:rPr>
        <w:t>管理部门。</w:t>
      </w:r>
    </w:p>
    <w:p w:rsidR="00622CFF" w:rsidRPr="00DA47F0" w:rsidRDefault="00622CFF" w:rsidP="00622CFF">
      <w:pPr>
        <w:shd w:val="clear" w:color="auto" w:fill="FFFFFF"/>
        <w:spacing w:line="450" w:lineRule="atLeast"/>
        <w:ind w:firstLineChars="200" w:firstLine="634"/>
        <w:rPr>
          <w:rFonts w:ascii="仿宋_GB2312" w:eastAsia="仿宋_GB2312" w:hAnsi="仿宋" w:cs="宋体"/>
          <w:color w:val="000000"/>
          <w:sz w:val="32"/>
          <w:szCs w:val="32"/>
        </w:rPr>
      </w:pPr>
      <w:r w:rsidRPr="00DA47F0">
        <w:rPr>
          <w:rFonts w:ascii="仿宋_GB2312" w:eastAsia="仿宋_GB2312" w:hAnsi="仿宋" w:cs="宋体" w:hint="eastAsia"/>
          <w:b/>
          <w:color w:val="000000"/>
          <w:sz w:val="32"/>
          <w:szCs w:val="32"/>
        </w:rPr>
        <w:t>第三条</w:t>
      </w:r>
      <w:r w:rsidRPr="00DA47F0">
        <w:rPr>
          <w:rFonts w:asciiTheme="majorEastAsia" w:eastAsia="仿宋_GB2312" w:hAnsiTheme="majorEastAsia" w:cs="宋体" w:hint="eastAsia"/>
          <w:color w:val="000000"/>
          <w:sz w:val="32"/>
          <w:szCs w:val="32"/>
        </w:rPr>
        <w:t> </w:t>
      </w:r>
      <w:r w:rsidRPr="00DA47F0">
        <w:rPr>
          <w:rFonts w:ascii="仿宋_GB2312" w:eastAsia="仿宋_GB2312" w:hAnsi="仿宋" w:cs="宋体" w:hint="eastAsia"/>
          <w:color w:val="000000"/>
          <w:sz w:val="32"/>
          <w:szCs w:val="32"/>
        </w:rPr>
        <w:t xml:space="preserve"> 对外委托事项涉及鉴定、检验、评估、审计和指定破产清算管理人等工作的，审判执行部门、团队应当向委托</w:t>
      </w:r>
      <w:r w:rsidRPr="00DA47F0">
        <w:rPr>
          <w:rFonts w:ascii="仿宋_GB2312" w:eastAsia="仿宋_GB2312" w:hAnsi="仿宋" w:cs="宋体" w:hint="eastAsia"/>
          <w:color w:val="000000"/>
          <w:sz w:val="32"/>
          <w:szCs w:val="32"/>
        </w:rPr>
        <w:lastRenderedPageBreak/>
        <w:t>管理部门移送以下材料：</w:t>
      </w:r>
    </w:p>
    <w:p w:rsidR="00622CFF" w:rsidRPr="00DA47F0" w:rsidRDefault="00622CFF" w:rsidP="00622CFF">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（一）《对外委托案件移送表》；</w:t>
      </w:r>
    </w:p>
    <w:p w:rsidR="00622CFF" w:rsidRPr="00DA47F0" w:rsidRDefault="00622CFF" w:rsidP="00622CFF">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（二）与委托事项相关的案卷材料；</w:t>
      </w:r>
    </w:p>
    <w:p w:rsidR="00622CFF" w:rsidRPr="00DA47F0" w:rsidRDefault="00622CFF" w:rsidP="00622CFF">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（三）经法官组织质证确认的当事人举证材料；</w:t>
      </w:r>
    </w:p>
    <w:p w:rsidR="00622CFF" w:rsidRPr="00DA47F0" w:rsidRDefault="00622CFF" w:rsidP="00622CFF">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（四）法院依职权调查核实的材料；</w:t>
      </w:r>
    </w:p>
    <w:p w:rsidR="00622CFF" w:rsidRPr="00DA47F0" w:rsidRDefault="00622CFF" w:rsidP="00622CFF">
      <w:pPr>
        <w:shd w:val="clear" w:color="auto" w:fill="FFFFFF"/>
        <w:spacing w:line="450" w:lineRule="atLeast"/>
        <w:ind w:firstLineChars="150" w:firstLine="474"/>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（五）既往鉴定、检验、评估、审计和指定破产清算管理人的报告文书；</w:t>
      </w:r>
    </w:p>
    <w:p w:rsidR="00622CFF" w:rsidRPr="00DA47F0" w:rsidRDefault="00622CFF" w:rsidP="00622CFF">
      <w:pPr>
        <w:shd w:val="clear" w:color="auto" w:fill="FFFFFF"/>
        <w:spacing w:line="450" w:lineRule="atLeast"/>
        <w:ind w:firstLineChars="150" w:firstLine="474"/>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（六）与对外委托事项有关的其他材料。</w:t>
      </w:r>
    </w:p>
    <w:p w:rsidR="00622CFF" w:rsidRPr="00DA47F0" w:rsidRDefault="00622CFF" w:rsidP="00622CFF">
      <w:pPr>
        <w:shd w:val="clear" w:color="auto" w:fill="FFFFFF"/>
        <w:spacing w:line="450" w:lineRule="atLeast"/>
        <w:ind w:firstLineChars="200" w:firstLine="634"/>
        <w:rPr>
          <w:rFonts w:ascii="仿宋_GB2312" w:eastAsia="仿宋_GB2312" w:hAnsi="仿宋" w:cs="宋体"/>
          <w:color w:val="000000"/>
          <w:sz w:val="32"/>
          <w:szCs w:val="32"/>
        </w:rPr>
      </w:pPr>
      <w:r w:rsidRPr="00DA47F0">
        <w:rPr>
          <w:rFonts w:ascii="仿宋_GB2312" w:eastAsia="仿宋_GB2312" w:hAnsi="仿宋" w:cs="宋体" w:hint="eastAsia"/>
          <w:b/>
          <w:color w:val="000000"/>
          <w:sz w:val="32"/>
          <w:szCs w:val="32"/>
        </w:rPr>
        <w:t>第四条</w:t>
      </w:r>
      <w:r w:rsidRPr="00DA47F0">
        <w:rPr>
          <w:rFonts w:asciiTheme="majorEastAsia" w:eastAsia="仿宋_GB2312" w:hAnsiTheme="majorEastAsia" w:cs="宋体" w:hint="eastAsia"/>
          <w:color w:val="000000"/>
          <w:sz w:val="32"/>
          <w:szCs w:val="32"/>
        </w:rPr>
        <w:t> </w:t>
      </w:r>
      <w:r w:rsidRPr="00DA47F0">
        <w:rPr>
          <w:rFonts w:ascii="仿宋_GB2312" w:eastAsia="仿宋_GB2312" w:hAnsi="仿宋" w:cs="宋体" w:hint="eastAsia"/>
          <w:color w:val="000000"/>
          <w:sz w:val="32"/>
          <w:szCs w:val="32"/>
        </w:rPr>
        <w:t xml:space="preserve"> 具有下列情形之一的，委托管理部门不予受理：</w:t>
      </w:r>
    </w:p>
    <w:p w:rsidR="00622CFF" w:rsidRPr="00DA47F0" w:rsidRDefault="00622CFF" w:rsidP="00622CFF">
      <w:pPr>
        <w:shd w:val="clear" w:color="auto" w:fill="FFFFFF"/>
        <w:spacing w:line="450" w:lineRule="atLeast"/>
        <w:ind w:firstLineChars="150" w:firstLine="474"/>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（一）移送委托手续不符合本规则第三条之规定的；</w:t>
      </w:r>
    </w:p>
    <w:p w:rsidR="00622CFF" w:rsidRDefault="00622CFF" w:rsidP="00622CFF">
      <w:pPr>
        <w:shd w:val="clear" w:color="auto" w:fill="FFFFFF"/>
        <w:spacing w:line="450" w:lineRule="atLeast"/>
        <w:ind w:leftChars="128" w:left="263" w:firstLineChars="50" w:firstLine="158"/>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（二）移送证据材料不符合委托事项要求或应当经双方当事人质证而未质证的；</w:t>
      </w:r>
    </w:p>
    <w:p w:rsidR="00622CFF" w:rsidRDefault="00622CFF" w:rsidP="00622CFF">
      <w:pPr>
        <w:shd w:val="clear" w:color="auto" w:fill="FFFFFF"/>
        <w:spacing w:line="450" w:lineRule="atLeast"/>
        <w:ind w:leftChars="128" w:left="263" w:firstLineChars="50" w:firstLine="158"/>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（三）委托程序或委托事项明显违反有关法律法规、司法解释及相关规定的；</w:t>
      </w:r>
    </w:p>
    <w:p w:rsidR="00622CFF" w:rsidRDefault="00622CFF" w:rsidP="00622CFF">
      <w:pPr>
        <w:shd w:val="clear" w:color="auto" w:fill="FFFFFF"/>
        <w:spacing w:line="450" w:lineRule="atLeast"/>
        <w:ind w:leftChars="128" w:left="263" w:firstLineChars="50" w:firstLine="158"/>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（四）委托鉴定事项所涉及的被鉴定物已灭失的；</w:t>
      </w:r>
    </w:p>
    <w:p w:rsidR="00622CFF" w:rsidRDefault="00622CFF" w:rsidP="00622CFF">
      <w:pPr>
        <w:shd w:val="clear" w:color="auto" w:fill="FFFFFF"/>
        <w:spacing w:line="450" w:lineRule="atLeast"/>
        <w:ind w:leftChars="128" w:left="263" w:firstLineChars="50" w:firstLine="158"/>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（五）现有的科学技术手段无法对委托事项进行鉴别和判断的</w:t>
      </w:r>
      <w:r>
        <w:rPr>
          <w:rFonts w:ascii="仿宋_GB2312" w:eastAsia="仿宋_GB2312" w:hAnsi="仿宋" w:cs="宋体" w:hint="eastAsia"/>
          <w:color w:val="000000"/>
          <w:sz w:val="32"/>
          <w:szCs w:val="32"/>
        </w:rPr>
        <w:t>;</w:t>
      </w:r>
    </w:p>
    <w:p w:rsidR="00622CFF" w:rsidRDefault="00622CFF" w:rsidP="00622CFF">
      <w:pPr>
        <w:shd w:val="clear" w:color="auto" w:fill="FFFFFF"/>
        <w:spacing w:line="450" w:lineRule="atLeast"/>
        <w:ind w:leftChars="128" w:left="263" w:firstLineChars="50" w:firstLine="158"/>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（六）当事人在规定的期限内无正当理由拒绝交纳委托费用的；</w:t>
      </w:r>
    </w:p>
    <w:p w:rsidR="00622CFF" w:rsidRPr="00DA47F0" w:rsidRDefault="00622CFF" w:rsidP="00622CFF">
      <w:pPr>
        <w:shd w:val="clear" w:color="auto" w:fill="FFFFFF"/>
        <w:spacing w:line="450" w:lineRule="atLeast"/>
        <w:ind w:leftChars="128" w:left="263" w:firstLineChars="50" w:firstLine="158"/>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（七）其他不具备对外委托受理条件的。</w:t>
      </w:r>
    </w:p>
    <w:p w:rsidR="00622CFF" w:rsidRPr="00DA47F0" w:rsidRDefault="00622CFF" w:rsidP="00622CFF">
      <w:pPr>
        <w:shd w:val="clear" w:color="auto" w:fill="FFFFFF"/>
        <w:spacing w:line="450" w:lineRule="atLeast"/>
        <w:ind w:leftChars="128" w:left="263" w:firstLineChars="200" w:firstLine="632"/>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受委托机构审查认为需要补充证据材料，或当事人在规定的期限内未交纳委托费用的，人民法院委托管理部门应当及时</w:t>
      </w:r>
      <w:r w:rsidRPr="00DA47F0">
        <w:rPr>
          <w:rFonts w:ascii="仿宋_GB2312" w:eastAsia="仿宋_GB2312" w:hAnsi="仿宋" w:cs="宋体" w:hint="eastAsia"/>
          <w:color w:val="000000"/>
          <w:sz w:val="32"/>
          <w:szCs w:val="32"/>
        </w:rPr>
        <w:lastRenderedPageBreak/>
        <w:t>向移送案件的审判执行部门提出补充证据材料或催交委托费用的意见，需要补充的证据材料必须在10个工作日内补充完结(经质证或主审法官确认)，委托费用必须在7日内交纳，逾期未予补充或交纳的，依照本规则有关不予受理的规定办理。</w:t>
      </w:r>
    </w:p>
    <w:p w:rsidR="00622CFF" w:rsidRPr="00DA47F0" w:rsidRDefault="00622CFF" w:rsidP="00622CFF">
      <w:pPr>
        <w:shd w:val="clear" w:color="auto" w:fill="FFFFFF"/>
        <w:spacing w:line="450" w:lineRule="atLeast"/>
        <w:ind w:firstLine="630"/>
        <w:rPr>
          <w:rFonts w:ascii="仿宋_GB2312" w:eastAsia="仿宋_GB2312" w:hAnsi="仿宋" w:cs="宋体"/>
          <w:color w:val="000000"/>
          <w:spacing w:val="-40"/>
          <w:sz w:val="32"/>
          <w:szCs w:val="32"/>
        </w:rPr>
      </w:pPr>
      <w:r w:rsidRPr="00DA47F0">
        <w:rPr>
          <w:rFonts w:ascii="仿宋_GB2312" w:eastAsia="仿宋_GB2312" w:hAnsi="仿宋" w:cs="宋体" w:hint="eastAsia"/>
          <w:b/>
          <w:color w:val="000000"/>
          <w:sz w:val="32"/>
          <w:szCs w:val="32"/>
        </w:rPr>
        <w:t xml:space="preserve">第五条 </w:t>
      </w:r>
      <w:r w:rsidRPr="00DA47F0">
        <w:rPr>
          <w:rFonts w:ascii="仿宋_GB2312" w:eastAsia="仿宋_GB2312" w:hAnsi="仿宋" w:cs="宋体" w:hint="eastAsia"/>
          <w:color w:val="000000"/>
          <w:sz w:val="32"/>
          <w:szCs w:val="32"/>
        </w:rPr>
        <w:t xml:space="preserve">  对外委托案件需要勘验现场的，由委托管理部门通知双方当事人和受委托机构在规定的时间内到达现场，并在委托管理部门案件承办人员的监督下进行，移送案件的审判执行部门、团队应当派员参加</w:t>
      </w:r>
      <w:r w:rsidRPr="00DA47F0">
        <w:rPr>
          <w:rFonts w:ascii="仿宋_GB2312" w:eastAsia="仿宋_GB2312" w:hAnsi="仿宋" w:cs="宋体" w:hint="eastAsia"/>
          <w:color w:val="000000"/>
          <w:spacing w:val="-40"/>
          <w:sz w:val="32"/>
          <w:szCs w:val="32"/>
        </w:rPr>
        <w:t>。</w:t>
      </w:r>
    </w:p>
    <w:p w:rsidR="00622CFF" w:rsidRPr="00DA47F0" w:rsidRDefault="00622CFF" w:rsidP="00622CFF">
      <w:pPr>
        <w:shd w:val="clear" w:color="auto" w:fill="FFFFFF"/>
        <w:spacing w:line="450" w:lineRule="atLeast"/>
        <w:ind w:firstLineChars="200" w:firstLine="634"/>
        <w:rPr>
          <w:rFonts w:ascii="仿宋_GB2312" w:eastAsia="仿宋_GB2312" w:hAnsi="仿宋" w:cs="宋体"/>
          <w:color w:val="000000"/>
          <w:sz w:val="32"/>
          <w:szCs w:val="32"/>
        </w:rPr>
      </w:pPr>
      <w:r w:rsidRPr="00DA47F0">
        <w:rPr>
          <w:rFonts w:ascii="仿宋_GB2312" w:eastAsia="仿宋_GB2312" w:hAnsi="仿宋" w:cs="宋体" w:hint="eastAsia"/>
          <w:b/>
          <w:color w:val="000000"/>
          <w:sz w:val="32"/>
          <w:szCs w:val="32"/>
        </w:rPr>
        <w:t xml:space="preserve">第六条  </w:t>
      </w:r>
      <w:r w:rsidRPr="00DA47F0">
        <w:rPr>
          <w:rFonts w:ascii="仿宋_GB2312" w:eastAsia="仿宋_GB2312" w:hAnsi="仿宋" w:cs="宋体" w:hint="eastAsia"/>
          <w:color w:val="000000"/>
          <w:sz w:val="32"/>
          <w:szCs w:val="32"/>
        </w:rPr>
        <w:t>审判执行法官应当告知当事人不提供符合要求鉴定材料的法律后果，严格审查鉴定材料是否符合鉴定要求。未经法官确认签字的质证材料（包括补充材料），不得作为鉴定材料。当事人无法联系、公告送达或当事人放弃质证的，鉴定材料应由合议庭确认，不得直接交由鉴定机构、鉴定人选用。鉴定机构不得私自接收当事人提交的材料。</w:t>
      </w:r>
    </w:p>
    <w:p w:rsidR="00622CFF" w:rsidRDefault="00622CFF" w:rsidP="00622CFF">
      <w:pPr>
        <w:shd w:val="clear" w:color="auto" w:fill="FFFFFF"/>
        <w:spacing w:line="450" w:lineRule="atLeast"/>
        <w:ind w:firstLineChars="250" w:firstLine="793"/>
        <w:rPr>
          <w:rFonts w:ascii="仿宋_GB2312" w:eastAsia="仿宋_GB2312" w:hAnsi="仿宋" w:cs="宋体"/>
          <w:color w:val="000000"/>
          <w:sz w:val="32"/>
          <w:szCs w:val="32"/>
        </w:rPr>
      </w:pPr>
      <w:r w:rsidRPr="00DA47F0">
        <w:rPr>
          <w:rFonts w:ascii="仿宋_GB2312" w:eastAsia="仿宋_GB2312" w:hAnsi="仿宋" w:cs="宋体" w:hint="eastAsia"/>
          <w:b/>
          <w:color w:val="000000"/>
          <w:sz w:val="32"/>
          <w:szCs w:val="32"/>
        </w:rPr>
        <w:t>第七条</w:t>
      </w:r>
      <w:r w:rsidRPr="00DA47F0">
        <w:rPr>
          <w:rFonts w:ascii="仿宋_GB2312" w:eastAsia="仿宋_GB2312" w:hAnsi="仿宋" w:cs="宋体" w:hint="eastAsia"/>
          <w:color w:val="000000"/>
          <w:sz w:val="32"/>
          <w:szCs w:val="32"/>
        </w:rPr>
        <w:t xml:space="preserve">  鉴定时间一般为一个月。委托管理部门应在收到《委托案件移送表》及相关材料后一般应在一个月内完成鉴定工作。</w:t>
      </w:r>
    </w:p>
    <w:p w:rsidR="00622CFF" w:rsidRPr="00622CFF" w:rsidRDefault="00622CFF" w:rsidP="00622CFF">
      <w:pPr>
        <w:tabs>
          <w:tab w:val="left" w:pos="6930"/>
          <w:tab w:val="left" w:pos="7140"/>
        </w:tabs>
        <w:spacing w:line="600" w:lineRule="exact"/>
        <w:rPr>
          <w:rFonts w:ascii="仿宋_GB2312" w:eastAsia="仿宋_GB2312"/>
          <w:sz w:val="32"/>
          <w:szCs w:val="32"/>
        </w:rPr>
      </w:pPr>
    </w:p>
    <w:p w:rsidR="00622CFF" w:rsidRDefault="00622CFF" w:rsidP="00622CFF">
      <w:pPr>
        <w:spacing w:line="540" w:lineRule="exact"/>
        <w:ind w:rightChars="-70" w:right="-144"/>
        <w:rPr>
          <w:rFonts w:ascii="仿宋_GB2312" w:eastAsia="仿宋_GB2312"/>
          <w:sz w:val="32"/>
          <w:szCs w:val="32"/>
        </w:rPr>
      </w:pPr>
    </w:p>
    <w:p w:rsidR="00622CFF" w:rsidRDefault="00622CFF" w:rsidP="00622CFF">
      <w:pPr>
        <w:spacing w:line="540" w:lineRule="exact"/>
        <w:ind w:rightChars="-70" w:right="-144" w:firstLineChars="200" w:firstLine="632"/>
        <w:jc w:val="right"/>
        <w:rPr>
          <w:rFonts w:ascii="仿宋_GB2312" w:eastAsia="仿宋_GB2312"/>
          <w:sz w:val="32"/>
          <w:szCs w:val="32"/>
        </w:rPr>
      </w:pPr>
      <w:r>
        <w:rPr>
          <w:rFonts w:ascii="仿宋_GB2312" w:eastAsia="仿宋_GB2312" w:hint="eastAsia"/>
          <w:sz w:val="32"/>
          <w:szCs w:val="32"/>
        </w:rPr>
        <w:t>长春净月高新技术产业开发区人民法院</w:t>
      </w:r>
    </w:p>
    <w:tbl>
      <w:tblPr>
        <w:tblpPr w:leftFromText="180" w:rightFromText="180" w:vertAnchor="text" w:horzAnchor="margin" w:tblpY="683"/>
        <w:tblW w:w="5000" w:type="pct"/>
        <w:tblBorders>
          <w:top w:val="single" w:sz="12" w:space="0" w:color="000000"/>
          <w:bottom w:val="single" w:sz="12" w:space="0" w:color="000000"/>
        </w:tblBorders>
        <w:tblLook w:val="0000" w:firstRow="0" w:lastRow="0" w:firstColumn="0" w:lastColumn="0" w:noHBand="0" w:noVBand="0"/>
      </w:tblPr>
      <w:tblGrid>
        <w:gridCol w:w="9060"/>
      </w:tblGrid>
      <w:tr w:rsidR="000C34EE" w:rsidRPr="00F51253" w:rsidTr="000C34EE">
        <w:trPr>
          <w:trHeight w:val="403"/>
        </w:trPr>
        <w:tc>
          <w:tcPr>
            <w:tcW w:w="5000" w:type="pct"/>
            <w:shd w:val="clear" w:color="auto" w:fill="auto"/>
          </w:tcPr>
          <w:p w:rsidR="000C34EE" w:rsidRPr="00BD4787" w:rsidRDefault="000C34EE" w:rsidP="000C34EE">
            <w:pPr>
              <w:spacing w:line="620" w:lineRule="exact"/>
              <w:jc w:val="left"/>
              <w:rPr>
                <w:rFonts w:ascii="仿宋" w:eastAsia="仿宋" w:hAnsi="仿宋" w:cs="Arial"/>
                <w:kern w:val="0"/>
                <w:position w:val="16"/>
                <w:sz w:val="28"/>
                <w:szCs w:val="28"/>
              </w:rPr>
            </w:pPr>
            <w:r w:rsidRPr="00BD4787">
              <w:rPr>
                <w:rFonts w:ascii="仿宋" w:eastAsia="仿宋" w:hAnsi="仿宋" w:cs="Arial" w:hint="eastAsia"/>
                <w:kern w:val="0"/>
                <w:position w:val="16"/>
                <w:sz w:val="28"/>
                <w:szCs w:val="28"/>
              </w:rPr>
              <w:t>长春净月高新技术产业开发区人民法院办公室</w:t>
            </w:r>
            <w:r>
              <w:rPr>
                <w:rFonts w:ascii="仿宋" w:eastAsia="仿宋" w:hAnsi="仿宋" w:cs="Arial" w:hint="eastAsia"/>
                <w:kern w:val="0"/>
                <w:position w:val="16"/>
                <w:sz w:val="28"/>
                <w:szCs w:val="28"/>
              </w:rPr>
              <w:t xml:space="preserve">   2021</w:t>
            </w:r>
            <w:r w:rsidRPr="00BD4787">
              <w:rPr>
                <w:rFonts w:ascii="仿宋" w:eastAsia="仿宋" w:hAnsi="仿宋" w:cs="Arial" w:hint="eastAsia"/>
                <w:kern w:val="0"/>
                <w:position w:val="16"/>
                <w:sz w:val="28"/>
                <w:szCs w:val="28"/>
              </w:rPr>
              <w:t>年1月</w:t>
            </w:r>
            <w:r>
              <w:rPr>
                <w:rFonts w:ascii="仿宋" w:eastAsia="仿宋" w:hAnsi="仿宋" w:cs="Arial" w:hint="eastAsia"/>
                <w:kern w:val="0"/>
                <w:position w:val="16"/>
                <w:sz w:val="28"/>
                <w:szCs w:val="28"/>
              </w:rPr>
              <w:t>22</w:t>
            </w:r>
            <w:r w:rsidRPr="00BD4787">
              <w:rPr>
                <w:rFonts w:ascii="仿宋" w:eastAsia="仿宋" w:hAnsi="仿宋" w:cs="Arial" w:hint="eastAsia"/>
                <w:kern w:val="0"/>
                <w:position w:val="16"/>
                <w:sz w:val="28"/>
                <w:szCs w:val="28"/>
              </w:rPr>
              <w:t>日印发</w:t>
            </w:r>
          </w:p>
        </w:tc>
      </w:tr>
    </w:tbl>
    <w:p w:rsidR="00622CFF" w:rsidRPr="00043D33" w:rsidRDefault="00622CFF" w:rsidP="00622CFF">
      <w:pPr>
        <w:wordWrap w:val="0"/>
        <w:spacing w:line="540" w:lineRule="exact"/>
        <w:ind w:rightChars="-70" w:right="-144" w:firstLineChars="200" w:firstLine="632"/>
        <w:jc w:val="right"/>
        <w:rPr>
          <w:rFonts w:ascii="仿宋_GB2312" w:eastAsia="仿宋_GB2312"/>
          <w:sz w:val="32"/>
          <w:szCs w:val="32"/>
        </w:rPr>
      </w:pPr>
      <w:r>
        <w:rPr>
          <w:rFonts w:ascii="仿宋_GB2312" w:eastAsia="仿宋_GB2312" w:hint="eastAsia"/>
          <w:sz w:val="32"/>
          <w:szCs w:val="32"/>
        </w:rPr>
        <w:t xml:space="preserve">2021年1月22日         </w:t>
      </w:r>
    </w:p>
    <w:p w:rsidR="002E13F7" w:rsidRPr="00DA47F0" w:rsidRDefault="002E13F7" w:rsidP="002E13F7">
      <w:pPr>
        <w:shd w:val="clear" w:color="auto" w:fill="FFFFFF"/>
        <w:spacing w:line="450" w:lineRule="atLeast"/>
        <w:jc w:val="center"/>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lastRenderedPageBreak/>
        <w:t>各</w:t>
      </w:r>
      <w:proofErr w:type="gramStart"/>
      <w:r w:rsidRPr="00DA47F0">
        <w:rPr>
          <w:rFonts w:ascii="仿宋_GB2312" w:eastAsia="仿宋_GB2312" w:hAnsi="仿宋" w:cs="宋体" w:hint="eastAsia"/>
          <w:b/>
          <w:color w:val="000000"/>
          <w:sz w:val="32"/>
          <w:szCs w:val="32"/>
        </w:rPr>
        <w:t>类委托</w:t>
      </w:r>
      <w:proofErr w:type="gramEnd"/>
      <w:r w:rsidRPr="00DA47F0">
        <w:rPr>
          <w:rFonts w:ascii="仿宋_GB2312" w:eastAsia="仿宋_GB2312" w:hAnsi="仿宋" w:cs="宋体" w:hint="eastAsia"/>
          <w:b/>
          <w:color w:val="000000"/>
          <w:sz w:val="32"/>
          <w:szCs w:val="32"/>
        </w:rPr>
        <w:t>案件需提供的材料</w:t>
      </w:r>
    </w:p>
    <w:p w:rsidR="002E13F7" w:rsidRPr="00DA47F0" w:rsidRDefault="002E13F7" w:rsidP="002E13F7">
      <w:pPr>
        <w:spacing w:line="360" w:lineRule="auto"/>
        <w:jc w:val="center"/>
        <w:rPr>
          <w:rFonts w:ascii="仿宋_GB2312" w:eastAsia="仿宋_GB2312" w:hAnsi="仿宋"/>
          <w:b/>
          <w:sz w:val="32"/>
          <w:szCs w:val="32"/>
        </w:rPr>
      </w:pPr>
      <w:r w:rsidRPr="00DA47F0">
        <w:rPr>
          <w:rFonts w:ascii="仿宋_GB2312" w:eastAsia="仿宋_GB2312" w:hAnsi="仿宋" w:hint="eastAsia"/>
          <w:b/>
          <w:sz w:val="32"/>
          <w:szCs w:val="32"/>
        </w:rPr>
        <w:t>房地产类</w:t>
      </w:r>
    </w:p>
    <w:p w:rsidR="002E13F7" w:rsidRPr="00DA47F0" w:rsidRDefault="002E13F7" w:rsidP="002E13F7">
      <w:pPr>
        <w:spacing w:line="360" w:lineRule="auto"/>
        <w:rPr>
          <w:rFonts w:ascii="仿宋_GB2312" w:eastAsia="仿宋_GB2312" w:hAnsi="仿宋"/>
          <w:b/>
          <w:sz w:val="32"/>
          <w:szCs w:val="32"/>
        </w:rPr>
      </w:pPr>
      <w:r w:rsidRPr="00DA47F0">
        <w:rPr>
          <w:rFonts w:ascii="仿宋_GB2312" w:eastAsia="仿宋_GB2312" w:hAnsi="仿宋" w:hint="eastAsia"/>
          <w:b/>
          <w:sz w:val="32"/>
          <w:szCs w:val="32"/>
        </w:rPr>
        <w:t>房产司法鉴定应提交材料</w:t>
      </w:r>
    </w:p>
    <w:p w:rsidR="002E13F7" w:rsidRPr="00DA47F0" w:rsidRDefault="002E13F7" w:rsidP="002E13F7">
      <w:pPr>
        <w:spacing w:line="360" w:lineRule="auto"/>
        <w:rPr>
          <w:rFonts w:ascii="仿宋_GB2312" w:eastAsia="仿宋_GB2312" w:hAnsi="仿宋"/>
          <w:b/>
          <w:sz w:val="32"/>
          <w:szCs w:val="32"/>
        </w:rPr>
      </w:pPr>
      <w:r w:rsidRPr="00DA47F0">
        <w:rPr>
          <w:rFonts w:ascii="仿宋_GB2312" w:eastAsia="仿宋_GB2312" w:hAnsi="仿宋" w:hint="eastAsia"/>
          <w:sz w:val="32"/>
          <w:szCs w:val="32"/>
        </w:rPr>
        <w:t>（一）</w:t>
      </w:r>
      <w:r w:rsidRPr="00DA47F0">
        <w:rPr>
          <w:rFonts w:ascii="仿宋_GB2312" w:eastAsia="仿宋_GB2312" w:hAnsi="仿宋" w:hint="eastAsia"/>
          <w:b/>
          <w:sz w:val="32"/>
          <w:szCs w:val="32"/>
        </w:rPr>
        <w:t>有照房产</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1、房屋所有权证；</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2、房产信息查档证明；</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3、房屋所有人身份证；</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4、房屋共有人情况（如有可提供）；</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5、房屋他项权证（如有可提供）。</w:t>
      </w:r>
    </w:p>
    <w:p w:rsidR="002E13F7" w:rsidRPr="00DA47F0" w:rsidRDefault="002E13F7" w:rsidP="002E13F7">
      <w:pPr>
        <w:spacing w:line="360" w:lineRule="auto"/>
        <w:rPr>
          <w:rFonts w:ascii="仿宋_GB2312" w:eastAsia="仿宋_GB2312" w:hAnsi="仿宋"/>
          <w:b/>
          <w:sz w:val="32"/>
          <w:szCs w:val="32"/>
        </w:rPr>
      </w:pPr>
      <w:r w:rsidRPr="00DA47F0">
        <w:rPr>
          <w:rFonts w:ascii="仿宋_GB2312" w:eastAsia="仿宋_GB2312" w:hAnsi="仿宋" w:hint="eastAsia"/>
          <w:b/>
          <w:sz w:val="32"/>
          <w:szCs w:val="32"/>
        </w:rPr>
        <w:t>（二）无照房产</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A、有建设批件的尚未办理产权的正规建筑</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1、提供建设批件五证（</w:t>
      </w:r>
      <w:r w:rsidRPr="00DA47F0">
        <w:rPr>
          <w:rFonts w:ascii="仿宋_GB2312" w:eastAsia="仿宋_GB2312" w:hAnsi="仿宋" w:cs="Arial" w:hint="eastAsia"/>
          <w:color w:val="333333"/>
          <w:sz w:val="32"/>
          <w:szCs w:val="32"/>
          <w:shd w:val="clear" w:color="auto" w:fill="FFFFFF"/>
        </w:rPr>
        <w:t>《建设用地规划许可证》、《建设工程规划许可证》、《国有土地使用证》、《建筑工程施工许可证》和《商品房销售(预售)许可证》</w:t>
      </w:r>
      <w:r w:rsidRPr="00DA47F0">
        <w:rPr>
          <w:rFonts w:ascii="仿宋_GB2312" w:eastAsia="仿宋_GB2312" w:hAnsi="仿宋" w:hint="eastAsia"/>
          <w:sz w:val="32"/>
          <w:szCs w:val="32"/>
        </w:rPr>
        <w:t>）；</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2、《建设工程竣工验收备案表》；</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lastRenderedPageBreak/>
        <w:t>3、《消防设施检测合格证明》；</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4、房产测绘报告。</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B、无任何批件的附属地上物</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房产测绘报告。</w:t>
      </w:r>
    </w:p>
    <w:p w:rsidR="002E13F7" w:rsidRPr="00DA47F0" w:rsidRDefault="002E13F7" w:rsidP="002E13F7">
      <w:pPr>
        <w:spacing w:line="360" w:lineRule="auto"/>
        <w:rPr>
          <w:rFonts w:ascii="仿宋_GB2312" w:eastAsia="仿宋_GB2312" w:hAnsi="仿宋"/>
          <w:b/>
          <w:sz w:val="32"/>
          <w:szCs w:val="32"/>
        </w:rPr>
      </w:pPr>
      <w:r w:rsidRPr="00DA47F0">
        <w:rPr>
          <w:rFonts w:ascii="仿宋_GB2312" w:eastAsia="仿宋_GB2312" w:hAnsi="仿宋" w:hint="eastAsia"/>
          <w:b/>
          <w:sz w:val="32"/>
          <w:szCs w:val="32"/>
        </w:rPr>
        <w:t>土地司法鉴定应提交材料</w:t>
      </w:r>
    </w:p>
    <w:p w:rsidR="002E13F7" w:rsidRPr="00DA47F0" w:rsidRDefault="002E13F7" w:rsidP="002E13F7">
      <w:pPr>
        <w:spacing w:line="360" w:lineRule="auto"/>
        <w:rPr>
          <w:rFonts w:ascii="仿宋_GB2312" w:eastAsia="仿宋_GB2312" w:hAnsi="仿宋"/>
          <w:b/>
          <w:sz w:val="32"/>
          <w:szCs w:val="32"/>
        </w:rPr>
      </w:pPr>
      <w:r w:rsidRPr="00DA47F0">
        <w:rPr>
          <w:rFonts w:ascii="仿宋_GB2312" w:eastAsia="仿宋_GB2312" w:hAnsi="仿宋" w:hint="eastAsia"/>
          <w:b/>
          <w:sz w:val="32"/>
          <w:szCs w:val="32"/>
        </w:rPr>
        <w:t>（一）集体土地</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1、集体土地使用权证；</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2、集体土地使用合同；</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3、集体土地使用费收据；</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4、使用权人身份证。</w:t>
      </w:r>
    </w:p>
    <w:p w:rsidR="002E13F7" w:rsidRPr="00DA47F0" w:rsidRDefault="002E13F7" w:rsidP="002E13F7">
      <w:pPr>
        <w:spacing w:line="360" w:lineRule="auto"/>
        <w:rPr>
          <w:rFonts w:ascii="仿宋_GB2312" w:eastAsia="仿宋_GB2312" w:hAnsi="仿宋"/>
          <w:b/>
          <w:sz w:val="32"/>
          <w:szCs w:val="32"/>
        </w:rPr>
      </w:pPr>
      <w:r w:rsidRPr="00DA47F0">
        <w:rPr>
          <w:rFonts w:ascii="仿宋_GB2312" w:eastAsia="仿宋_GB2312" w:hAnsi="仿宋" w:hint="eastAsia"/>
          <w:b/>
          <w:sz w:val="32"/>
          <w:szCs w:val="32"/>
        </w:rPr>
        <w:t>（二）国有土地</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1、国有土地使用权证；</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2、土地使用权出让合同；</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3、建设用地规划条件表；</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lastRenderedPageBreak/>
        <w:t>4、土地出让金发票。</w:t>
      </w:r>
    </w:p>
    <w:p w:rsidR="002E13F7" w:rsidRPr="00DA47F0" w:rsidRDefault="002E13F7" w:rsidP="002E13F7">
      <w:pPr>
        <w:spacing w:line="360" w:lineRule="auto"/>
        <w:rPr>
          <w:rFonts w:ascii="仿宋_GB2312" w:eastAsia="仿宋_GB2312" w:hAnsi="仿宋"/>
          <w:b/>
          <w:sz w:val="32"/>
          <w:szCs w:val="32"/>
        </w:rPr>
      </w:pPr>
      <w:r w:rsidRPr="00DA47F0">
        <w:rPr>
          <w:rFonts w:ascii="仿宋_GB2312" w:eastAsia="仿宋_GB2312" w:hAnsi="仿宋" w:hint="eastAsia"/>
          <w:b/>
          <w:sz w:val="32"/>
          <w:szCs w:val="32"/>
        </w:rPr>
        <w:t>（三）未利用地</w:t>
      </w:r>
    </w:p>
    <w:p w:rsidR="002E13F7" w:rsidRPr="00DA47F0"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1、应提交当地</w:t>
      </w:r>
      <w:proofErr w:type="gramStart"/>
      <w:r w:rsidRPr="00DA47F0">
        <w:rPr>
          <w:rFonts w:ascii="仿宋_GB2312" w:eastAsia="仿宋_GB2312" w:hAnsi="仿宋" w:hint="eastAsia"/>
          <w:sz w:val="32"/>
          <w:szCs w:val="32"/>
        </w:rPr>
        <w:t>规自局</w:t>
      </w:r>
      <w:proofErr w:type="gramEnd"/>
      <w:r w:rsidRPr="00DA47F0">
        <w:rPr>
          <w:rFonts w:ascii="仿宋_GB2312" w:eastAsia="仿宋_GB2312" w:hAnsi="仿宋" w:hint="eastAsia"/>
          <w:sz w:val="32"/>
          <w:szCs w:val="32"/>
        </w:rPr>
        <w:t>土地管理部门的土地权属性质确认函；</w:t>
      </w:r>
    </w:p>
    <w:p w:rsidR="002E13F7" w:rsidRDefault="002E13F7" w:rsidP="002E13F7">
      <w:pPr>
        <w:spacing w:line="360" w:lineRule="auto"/>
        <w:rPr>
          <w:rFonts w:ascii="仿宋_GB2312" w:eastAsia="仿宋_GB2312" w:hAnsi="仿宋"/>
          <w:sz w:val="32"/>
          <w:szCs w:val="32"/>
        </w:rPr>
      </w:pPr>
      <w:r w:rsidRPr="00DA47F0">
        <w:rPr>
          <w:rFonts w:ascii="仿宋_GB2312" w:eastAsia="仿宋_GB2312" w:hAnsi="仿宋" w:hint="eastAsia"/>
          <w:sz w:val="32"/>
          <w:szCs w:val="32"/>
        </w:rPr>
        <w:t>2、土地测绘报告。</w:t>
      </w:r>
    </w:p>
    <w:p w:rsidR="002E13F7" w:rsidRPr="00DA47F0" w:rsidRDefault="002E13F7" w:rsidP="002E13F7">
      <w:pPr>
        <w:spacing w:line="360" w:lineRule="auto"/>
        <w:rPr>
          <w:rFonts w:ascii="仿宋_GB2312" w:eastAsia="仿宋_GB2312" w:hAnsi="仿宋"/>
          <w:sz w:val="32"/>
          <w:szCs w:val="32"/>
        </w:rPr>
      </w:pPr>
    </w:p>
    <w:p w:rsidR="002E13F7" w:rsidRPr="00DA47F0" w:rsidRDefault="002E13F7" w:rsidP="002E13F7">
      <w:pPr>
        <w:shd w:val="clear" w:color="auto" w:fill="FFFFFF"/>
        <w:spacing w:line="450" w:lineRule="atLeast"/>
        <w:jc w:val="center"/>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财务审计类</w:t>
      </w:r>
    </w:p>
    <w:p w:rsidR="002E13F7" w:rsidRPr="00DA47F0" w:rsidRDefault="002E13F7" w:rsidP="002E13F7">
      <w:pPr>
        <w:shd w:val="clear" w:color="auto" w:fill="FFFFFF"/>
        <w:spacing w:line="450" w:lineRule="atLeast"/>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整体财务状况和经营情况鉴定需提供的资料</w:t>
      </w:r>
    </w:p>
    <w:p w:rsidR="002E13F7" w:rsidRPr="00DA47F0" w:rsidRDefault="002E13F7" w:rsidP="002E13F7">
      <w:pPr>
        <w:shd w:val="clear" w:color="auto" w:fill="FFFFFF"/>
        <w:spacing w:line="450" w:lineRule="atLeast"/>
        <w:ind w:left="855" w:hanging="855"/>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（一）必要资料</w:t>
      </w:r>
    </w:p>
    <w:p w:rsidR="002E13F7" w:rsidRPr="00DA47F0" w:rsidRDefault="002E13F7" w:rsidP="002E13F7">
      <w:pPr>
        <w:shd w:val="clear" w:color="auto" w:fill="FFFFFF"/>
        <w:spacing w:line="450" w:lineRule="atLeast"/>
        <w:ind w:left="360" w:hanging="360"/>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w:t>
      </w:r>
      <w:r w:rsidRPr="00DA47F0">
        <w:rPr>
          <w:rFonts w:ascii="仿宋_GB2312" w:eastAsia="仿宋_GB2312" w:hAnsi="仿宋" w:cs="宋体" w:hint="eastAsia"/>
          <w:color w:val="000000"/>
          <w:sz w:val="32"/>
          <w:szCs w:val="32"/>
        </w:rPr>
        <w:tab/>
        <w:t>企业营业执照；</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2.税务登记证（国税、地税）；</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3.组织机构代码证书（质量监督局）；</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4.纳税鉴定文件（国税、地税）；</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5.公司章程、协议（工商备案）；</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6.设立、变更验资报告；</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7.以前年度审计报告；</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8.财务会计制度及相关内部控制制度；</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9.单位组织机构框架图；</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10.股东会、董事会重大决议等文件；</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11.房屋租赁协议；</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lastRenderedPageBreak/>
        <w:t>12.被审单位的起诉书、调解书、判决书等。</w:t>
      </w:r>
    </w:p>
    <w:p w:rsidR="002E13F7" w:rsidRPr="00DA47F0" w:rsidRDefault="002E13F7" w:rsidP="002E13F7">
      <w:pPr>
        <w:shd w:val="clear" w:color="auto" w:fill="FFFFFF"/>
        <w:spacing w:line="450" w:lineRule="atLeast"/>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（二）相关涉案期间的会计资料</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1.会计报表及附注；</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2.全部账目；</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3.会计凭证；</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4.科目余额表（I级至末级的期初、期末和累计发生金额）；</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5.银行存款对账单、余额调节表（全部银行存款对账单）；</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6.往来</w:t>
      </w:r>
      <w:proofErr w:type="gramStart"/>
      <w:r w:rsidRPr="00DA47F0">
        <w:rPr>
          <w:rFonts w:ascii="仿宋_GB2312" w:eastAsia="仿宋_GB2312" w:hAnsi="仿宋" w:cs="宋体" w:hint="eastAsia"/>
          <w:color w:val="000000"/>
          <w:sz w:val="32"/>
          <w:szCs w:val="32"/>
        </w:rPr>
        <w:t>账款函证等</w:t>
      </w:r>
      <w:proofErr w:type="gramEnd"/>
      <w:r w:rsidRPr="00DA47F0">
        <w:rPr>
          <w:rFonts w:ascii="仿宋_GB2312" w:eastAsia="仿宋_GB2312" w:hAnsi="仿宋" w:cs="宋体" w:hint="eastAsia"/>
          <w:color w:val="000000"/>
          <w:sz w:val="32"/>
          <w:szCs w:val="32"/>
        </w:rPr>
        <w:t>资料；</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7.房屋、车辆产权证明等材料；</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8.长短期投资、投资协议书、被投资单位营业执照、被投资单位会计报表（截至会计报表日的被投资单位经营审计会计报表）；</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9.长短期借款合同，抵押担保资料；</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10.固定资料盘点表（标明固定资产名称、规格、数量、原值、预计残值、使用年限、折旧额、净值），并经双方确认；</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11.存货盘点表（截止会记报表日的盘点表，标明存货的名称、规格、数量、单价、总金额），并经双方确认；</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12.产品出入库明细；</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13.纳税申请报表及缴款书（所有税种全年纳税资料），税务稽查报告；</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14.发票使用情况汇总表（领购票号；已用的票号、金额；剩余票号）；</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15.其他需要提供的资料。</w:t>
      </w:r>
    </w:p>
    <w:p w:rsidR="002E13F7" w:rsidRPr="00DA47F0" w:rsidRDefault="002E13F7" w:rsidP="002E13F7">
      <w:pPr>
        <w:shd w:val="clear" w:color="auto" w:fill="FFFFFF"/>
        <w:spacing w:line="450" w:lineRule="atLeast"/>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lastRenderedPageBreak/>
        <w:t>其他诉讼事项根据具体诉讼事由提供经济事项的事实、形成过程、原因等资料。</w:t>
      </w:r>
    </w:p>
    <w:p w:rsidR="002E13F7" w:rsidRPr="00DA47F0" w:rsidRDefault="002E13F7" w:rsidP="002E13F7">
      <w:pPr>
        <w:pStyle w:val="a5"/>
        <w:shd w:val="clear" w:color="auto" w:fill="FFFFFF"/>
        <w:adjustRightInd/>
        <w:snapToGrid/>
        <w:spacing w:after="0" w:line="450" w:lineRule="atLeast"/>
        <w:ind w:leftChars="164" w:left="338" w:firstLineChars="690" w:firstLine="2188"/>
        <w:jc w:val="center"/>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资产评估类</w:t>
      </w:r>
    </w:p>
    <w:p w:rsidR="002E13F7" w:rsidRPr="00DA47F0" w:rsidRDefault="002E13F7" w:rsidP="002E13F7">
      <w:pPr>
        <w:shd w:val="clear" w:color="auto" w:fill="FFFFFF"/>
        <w:spacing w:line="450" w:lineRule="atLeast"/>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（一）必要材料：</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1.涉案双方当事人企业法人营业执照、身份证复印件（被鉴定、评估单位）；</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2.涉案资产权属的相关证明（房产、土地证、行车证、机器设备存货的原始发票及购置合同）；</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3.与扣押清单相对应的盘点表（名称、数量、规格型号、生产厂家、购置年代、存放位置。现使用状态信息）；</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4.如涉及特殊资产如贵金属、生产物资（林木、种猪、牛羊等）需提供专业部门的鉴定意见；</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5.股权、资产清单；</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6.最近三年的财务报表（纸质电子版）；</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7.年度审计报告；</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8.评估基准日企业的整体资产及其负债各科目明细表；</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9.查封的资产清单及明细、抵押清单；</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10.公司章程。</w:t>
      </w:r>
    </w:p>
    <w:p w:rsidR="002E13F7"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（二）</w:t>
      </w:r>
      <w:r w:rsidRPr="00DA47F0">
        <w:rPr>
          <w:rFonts w:ascii="仿宋_GB2312" w:eastAsia="仿宋_GB2312" w:hAnsi="仿宋" w:cs="宋体" w:hint="eastAsia"/>
          <w:b/>
          <w:color w:val="000000"/>
          <w:sz w:val="32"/>
          <w:szCs w:val="32"/>
        </w:rPr>
        <w:t>相关资料</w:t>
      </w:r>
      <w:r w:rsidRPr="00DA47F0">
        <w:rPr>
          <w:rFonts w:ascii="仿宋_GB2312" w:eastAsia="仿宋_GB2312" w:hAnsi="仿宋" w:cs="宋体" w:hint="eastAsia"/>
          <w:color w:val="000000"/>
          <w:sz w:val="32"/>
          <w:szCs w:val="32"/>
        </w:rPr>
        <w:t>：</w:t>
      </w:r>
    </w:p>
    <w:p w:rsidR="002E13F7"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其他对评估结论产生较大影响的资料。</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p>
    <w:p w:rsidR="002E13F7" w:rsidRPr="00DA47F0" w:rsidRDefault="002E13F7" w:rsidP="002E13F7">
      <w:pPr>
        <w:shd w:val="clear" w:color="auto" w:fill="FFFFFF"/>
        <w:spacing w:line="450" w:lineRule="atLeast"/>
        <w:ind w:leftChars="164" w:left="338" w:firstLineChars="592" w:firstLine="1877"/>
        <w:jc w:val="center"/>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工程鉴定类（包括工程造价、工程质量）</w:t>
      </w:r>
    </w:p>
    <w:p w:rsidR="002E13F7" w:rsidRPr="00DA47F0" w:rsidRDefault="002E13F7" w:rsidP="002E13F7">
      <w:pPr>
        <w:shd w:val="clear" w:color="auto" w:fill="FFFFFF"/>
        <w:spacing w:line="450" w:lineRule="atLeast"/>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lastRenderedPageBreak/>
        <w:t>（一）必要材料</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1.招、投标文件、中标通知书及投标报价电子</w:t>
      </w:r>
      <w:proofErr w:type="gramStart"/>
      <w:r w:rsidRPr="00DA47F0">
        <w:rPr>
          <w:rFonts w:ascii="仿宋_GB2312" w:eastAsia="仿宋_GB2312" w:hAnsi="仿宋" w:cs="宋体" w:hint="eastAsia"/>
          <w:color w:val="000000"/>
          <w:sz w:val="32"/>
          <w:szCs w:val="32"/>
        </w:rPr>
        <w:t>版预算</w:t>
      </w:r>
      <w:proofErr w:type="gramEnd"/>
      <w:r w:rsidRPr="00DA47F0">
        <w:rPr>
          <w:rFonts w:ascii="仿宋_GB2312" w:eastAsia="仿宋_GB2312" w:hAnsi="仿宋" w:cs="宋体" w:hint="eastAsia"/>
          <w:color w:val="000000"/>
          <w:sz w:val="32"/>
          <w:szCs w:val="32"/>
        </w:rPr>
        <w:t>书（软件版）、必选文件、参选文件、标前会议纪要及答疑文件等；</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2.施工合同及附件、协议书、补充协议书、专业分包合同及有关材料、设备采购合同等；</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3.施工图纸、加盖竣工图章的工程竣工图纸，其中包含所有新增变更项的竣工图纸（</w:t>
      </w:r>
      <w:proofErr w:type="gramStart"/>
      <w:r w:rsidRPr="00DA47F0">
        <w:rPr>
          <w:rFonts w:ascii="仿宋_GB2312" w:eastAsia="仿宋_GB2312" w:hAnsi="仿宋" w:cs="宋体" w:hint="eastAsia"/>
          <w:color w:val="000000"/>
          <w:sz w:val="32"/>
          <w:szCs w:val="32"/>
        </w:rPr>
        <w:t>若工程未竣工</w:t>
      </w:r>
      <w:proofErr w:type="gramEnd"/>
      <w:r w:rsidRPr="00DA47F0">
        <w:rPr>
          <w:rFonts w:ascii="仿宋_GB2312" w:eastAsia="仿宋_GB2312" w:hAnsi="仿宋" w:cs="宋体" w:hint="eastAsia"/>
          <w:color w:val="000000"/>
          <w:sz w:val="32"/>
          <w:szCs w:val="32"/>
        </w:rPr>
        <w:t>，则提供与实际施工相符的施工图纸）。竣工图应按照规定由施工单位、监理单位相关人员确认，并要与实际施工相符，同时应该提供与纸质版图纸同版的CAD图纸一份；</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4.图纸会审纪要、工程变更及工程洽商记录、签证单位等；</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5.申请鉴定工程的预算或结算书（包括软件电子版）；</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6.材料、设备认价单；</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7.经审批的施工组织设计或施工方案、施工日记、监理资料等与工程施工和造价相关的其他资料；</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8.经批准的开、竣工报告，停工、复工报告，及竣工验收记录等；</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9.原始地貌</w:t>
      </w:r>
      <w:proofErr w:type="gramStart"/>
      <w:r w:rsidRPr="00DA47F0">
        <w:rPr>
          <w:rFonts w:ascii="仿宋_GB2312" w:eastAsia="仿宋_GB2312" w:hAnsi="仿宋" w:cs="宋体" w:hint="eastAsia"/>
          <w:color w:val="000000"/>
          <w:sz w:val="32"/>
          <w:szCs w:val="32"/>
        </w:rPr>
        <w:t>标高抄测记录</w:t>
      </w:r>
      <w:proofErr w:type="gramEnd"/>
      <w:r w:rsidRPr="00DA47F0">
        <w:rPr>
          <w:rFonts w:ascii="仿宋_GB2312" w:eastAsia="仿宋_GB2312" w:hAnsi="仿宋" w:cs="宋体" w:hint="eastAsia"/>
          <w:color w:val="000000"/>
          <w:sz w:val="32"/>
          <w:szCs w:val="32"/>
        </w:rPr>
        <w:t>、施工测量及现场测量收方记录；</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10.地勘报告；</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11.申请测量鉴定工程量计算稿底、计算书（专业软件保存的电子版）；</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12.甲方提供或</w:t>
      </w:r>
      <w:proofErr w:type="gramStart"/>
      <w:r w:rsidRPr="00DA47F0">
        <w:rPr>
          <w:rFonts w:ascii="仿宋_GB2312" w:eastAsia="仿宋_GB2312" w:hAnsi="仿宋" w:cs="宋体" w:hint="eastAsia"/>
          <w:color w:val="000000"/>
          <w:sz w:val="32"/>
          <w:szCs w:val="32"/>
        </w:rPr>
        <w:t>甲供设备</w:t>
      </w:r>
      <w:proofErr w:type="gramEnd"/>
      <w:r w:rsidRPr="00DA47F0">
        <w:rPr>
          <w:rFonts w:ascii="仿宋_GB2312" w:eastAsia="仿宋_GB2312" w:hAnsi="仿宋" w:cs="宋体" w:hint="eastAsia"/>
          <w:color w:val="000000"/>
          <w:sz w:val="32"/>
          <w:szCs w:val="32"/>
        </w:rPr>
        <w:t>的单价、数量、时间（经双方确认的）；</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lastRenderedPageBreak/>
        <w:t>13.所涉施工的水电使用情况；</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14.实际开竣工日期及进度计划。</w:t>
      </w:r>
    </w:p>
    <w:p w:rsidR="002E13F7" w:rsidRPr="00DA47F0" w:rsidRDefault="002E13F7" w:rsidP="002E13F7">
      <w:pPr>
        <w:shd w:val="clear" w:color="auto" w:fill="FFFFFF"/>
        <w:spacing w:line="450" w:lineRule="atLeast"/>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（二）相关资料</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1.施工过程中与造价相关的会议纪要、甲方通知及往来文件等；</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2.双方核对确认的计量或计价资料（主要指双方经过核对，且对部分内容达成一致的）；</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3.相关方对施工节点的确认资料（主要指未完工申请鉴定的工程）；</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4.争议事项说明书；</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5.施工现场材料或机关的移交材料（主要指未完工申请鉴定的工程）；</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6.其他对鉴定结论产生较大影响的资料。</w:t>
      </w:r>
    </w:p>
    <w:p w:rsidR="002E13F7" w:rsidRPr="00DA47F0" w:rsidRDefault="002E13F7" w:rsidP="002E13F7">
      <w:pPr>
        <w:shd w:val="clear" w:color="auto" w:fill="FFFFFF"/>
        <w:spacing w:line="450" w:lineRule="atLeast"/>
        <w:ind w:firstLineChars="640" w:firstLine="2029"/>
        <w:jc w:val="center"/>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文检检验类（包括文检、痕迹）</w:t>
      </w:r>
    </w:p>
    <w:p w:rsidR="002E13F7" w:rsidRPr="00DA47F0" w:rsidRDefault="002E13F7" w:rsidP="002E13F7">
      <w:pPr>
        <w:shd w:val="clear" w:color="auto" w:fill="FFFFFF"/>
        <w:spacing w:line="450" w:lineRule="atLeast"/>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（一）签名鉴定所需材料：</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1.检材:申请鉴定的材料;</w:t>
      </w:r>
    </w:p>
    <w:p w:rsidR="002E13F7" w:rsidRPr="00DA47F0" w:rsidRDefault="002E13F7" w:rsidP="002E13F7">
      <w:pPr>
        <w:shd w:val="clear" w:color="auto" w:fill="FFFFFF"/>
        <w:spacing w:line="450" w:lineRule="atLeast"/>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2.样本：</w:t>
      </w:r>
    </w:p>
    <w:p w:rsidR="002E13F7" w:rsidRPr="00DA47F0" w:rsidRDefault="002E13F7" w:rsidP="002E13F7">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(1)平时工作生活</w:t>
      </w:r>
      <w:proofErr w:type="gramStart"/>
      <w:r w:rsidRPr="00DA47F0">
        <w:rPr>
          <w:rFonts w:ascii="仿宋_GB2312" w:eastAsia="仿宋_GB2312" w:hAnsi="仿宋" w:cs="宋体" w:hint="eastAsia"/>
          <w:color w:val="000000"/>
          <w:sz w:val="32"/>
          <w:szCs w:val="32"/>
        </w:rPr>
        <w:t>中含被鉴定人</w:t>
      </w:r>
      <w:proofErr w:type="gramEnd"/>
      <w:r w:rsidRPr="00DA47F0">
        <w:rPr>
          <w:rFonts w:ascii="仿宋_GB2312" w:eastAsia="仿宋_GB2312" w:hAnsi="仿宋" w:cs="宋体" w:hint="eastAsia"/>
          <w:color w:val="000000"/>
          <w:sz w:val="32"/>
          <w:szCs w:val="32"/>
        </w:rPr>
        <w:t>签名的材料原件;</w:t>
      </w:r>
    </w:p>
    <w:p w:rsidR="002E13F7" w:rsidRPr="00DA47F0" w:rsidRDefault="002E13F7" w:rsidP="002E13F7">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(2)被鉴定人现场书写的签名材料3-5页（正常速度）。</w:t>
      </w:r>
    </w:p>
    <w:p w:rsidR="002E13F7" w:rsidRPr="00DA47F0" w:rsidRDefault="002E13F7" w:rsidP="002E13F7">
      <w:pPr>
        <w:shd w:val="clear" w:color="auto" w:fill="FFFFFF"/>
        <w:spacing w:line="450" w:lineRule="atLeast"/>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（二）印章鉴定所需材料：</w:t>
      </w:r>
    </w:p>
    <w:p w:rsidR="002E13F7" w:rsidRPr="00DA47F0" w:rsidRDefault="002E13F7" w:rsidP="002E13F7">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(1)检材：申请鉴定的材料原件；</w:t>
      </w:r>
    </w:p>
    <w:p w:rsidR="002E13F7" w:rsidRPr="00DA47F0" w:rsidRDefault="002E13F7" w:rsidP="002E13F7">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(2)样本：与申请鉴定的材料同时期的印章材料原件。</w:t>
      </w:r>
    </w:p>
    <w:p w:rsidR="002E13F7" w:rsidRPr="00DA47F0" w:rsidRDefault="002E13F7" w:rsidP="002E13F7">
      <w:pPr>
        <w:shd w:val="clear" w:color="auto" w:fill="FFFFFF"/>
        <w:spacing w:line="450" w:lineRule="atLeast"/>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（三）指纹鉴定所需材料：</w:t>
      </w:r>
    </w:p>
    <w:p w:rsidR="002E13F7" w:rsidRPr="00DA47F0" w:rsidRDefault="002E13F7" w:rsidP="002E13F7">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lastRenderedPageBreak/>
        <w:t>申请鉴定的材料原件、被鉴定人十指指纹材料。</w:t>
      </w:r>
    </w:p>
    <w:p w:rsidR="002E13F7" w:rsidRPr="00DA47F0" w:rsidRDefault="002E13F7" w:rsidP="002E13F7">
      <w:pPr>
        <w:shd w:val="clear" w:color="auto" w:fill="FFFFFF"/>
        <w:spacing w:line="450" w:lineRule="atLeast"/>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（四）朱墨时序、拼凑文件、印刷文件、篡改（无损）文件鉴定所需材料：</w:t>
      </w:r>
    </w:p>
    <w:p w:rsidR="002E13F7" w:rsidRPr="00DA47F0" w:rsidRDefault="002E13F7" w:rsidP="002E13F7">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申请鉴定的材料原件。</w:t>
      </w:r>
    </w:p>
    <w:p w:rsidR="002E13F7" w:rsidRPr="00DA47F0" w:rsidRDefault="002E13F7" w:rsidP="002E13F7">
      <w:pPr>
        <w:shd w:val="clear" w:color="auto" w:fill="FFFFFF"/>
        <w:spacing w:line="450" w:lineRule="atLeast"/>
        <w:ind w:firstLineChars="690" w:firstLine="2188"/>
        <w:jc w:val="center"/>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法医类鉴定</w:t>
      </w:r>
    </w:p>
    <w:p w:rsidR="002E13F7" w:rsidRPr="00DA47F0" w:rsidRDefault="002E13F7" w:rsidP="002E13F7">
      <w:pPr>
        <w:shd w:val="clear" w:color="auto" w:fill="FFFFFF"/>
        <w:spacing w:line="450" w:lineRule="atLeast"/>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（一）伤残等级、损伤程度、后续治疗费、医疗依赖、护理依赖程度劳动能力丧失程度、</w:t>
      </w:r>
      <w:proofErr w:type="gramStart"/>
      <w:r w:rsidRPr="00DA47F0">
        <w:rPr>
          <w:rFonts w:ascii="仿宋_GB2312" w:eastAsia="仿宋_GB2312" w:hAnsi="仿宋" w:cs="宋体" w:hint="eastAsia"/>
          <w:b/>
          <w:color w:val="000000"/>
          <w:sz w:val="32"/>
          <w:szCs w:val="32"/>
        </w:rPr>
        <w:t>残辅器具</w:t>
      </w:r>
      <w:proofErr w:type="gramEnd"/>
      <w:r w:rsidRPr="00DA47F0">
        <w:rPr>
          <w:rFonts w:ascii="仿宋_GB2312" w:eastAsia="仿宋" w:hAnsi="仿宋" w:cs="宋体" w:hint="eastAsia"/>
          <w:b/>
          <w:color w:val="000000"/>
          <w:sz w:val="32"/>
          <w:szCs w:val="32"/>
        </w:rPr>
        <w:t>扥</w:t>
      </w:r>
      <w:r w:rsidRPr="00DA47F0">
        <w:rPr>
          <w:rFonts w:ascii="仿宋_GB2312" w:eastAsia="仿宋_GB2312" w:hAnsi="仿宋" w:cs="宋体" w:hint="eastAsia"/>
          <w:b/>
          <w:color w:val="000000"/>
          <w:sz w:val="32"/>
          <w:szCs w:val="32"/>
        </w:rPr>
        <w:t>鉴定所需材料：</w:t>
      </w:r>
    </w:p>
    <w:p w:rsidR="002E13F7" w:rsidRPr="00DA47F0" w:rsidRDefault="002E13F7" w:rsidP="002E13F7">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病历、所有影像片、复查材料。</w:t>
      </w:r>
    </w:p>
    <w:p w:rsidR="002E13F7" w:rsidRPr="00DA47F0" w:rsidRDefault="002E13F7" w:rsidP="002E13F7">
      <w:pPr>
        <w:shd w:val="clear" w:color="auto" w:fill="FFFFFF"/>
        <w:spacing w:line="450" w:lineRule="atLeast"/>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（二）误工期、护理期、营养期、合理住院天数、因果关系参与度鉴定所需材料：</w:t>
      </w:r>
    </w:p>
    <w:p w:rsidR="002E13F7" w:rsidRPr="00DA47F0" w:rsidRDefault="002E13F7" w:rsidP="002E13F7">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病历（个别案件需要影响片可在委托后另行调取）。</w:t>
      </w:r>
    </w:p>
    <w:p w:rsidR="002E13F7" w:rsidRPr="00DA47F0" w:rsidRDefault="002E13F7" w:rsidP="002E13F7">
      <w:pPr>
        <w:shd w:val="clear" w:color="auto" w:fill="FFFFFF"/>
        <w:spacing w:line="450" w:lineRule="atLeast"/>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（三）用药合理性、医疗费合理性鉴定所需材料：</w:t>
      </w:r>
    </w:p>
    <w:p w:rsidR="002E13F7" w:rsidRPr="00DA47F0" w:rsidRDefault="002E13F7" w:rsidP="002E13F7">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color w:val="000000"/>
          <w:sz w:val="32"/>
          <w:szCs w:val="32"/>
        </w:rPr>
        <w:t>病历、住院费用清单。</w:t>
      </w:r>
    </w:p>
    <w:p w:rsidR="002E13F7" w:rsidRDefault="002E13F7" w:rsidP="002E13F7">
      <w:pPr>
        <w:shd w:val="clear" w:color="auto" w:fill="FFFFFF"/>
        <w:spacing w:line="450" w:lineRule="atLeast"/>
        <w:ind w:firstLineChars="100" w:firstLine="316"/>
        <w:rPr>
          <w:rFonts w:ascii="仿宋_GB2312" w:eastAsia="仿宋_GB2312" w:hAnsi="仿宋" w:cs="宋体"/>
          <w:color w:val="000000"/>
          <w:sz w:val="32"/>
          <w:szCs w:val="32"/>
        </w:rPr>
      </w:pPr>
    </w:p>
    <w:p w:rsidR="002E13F7" w:rsidRPr="00DA47F0" w:rsidRDefault="002E13F7" w:rsidP="002E13F7">
      <w:pPr>
        <w:shd w:val="clear" w:color="auto" w:fill="FFFFFF"/>
        <w:spacing w:line="450" w:lineRule="atLeast"/>
        <w:ind w:firstLineChars="100" w:firstLine="316"/>
        <w:rPr>
          <w:rFonts w:ascii="仿宋_GB2312" w:eastAsia="仿宋_GB2312" w:hAnsi="仿宋" w:cs="宋体"/>
          <w:color w:val="000000"/>
          <w:sz w:val="32"/>
          <w:szCs w:val="32"/>
        </w:rPr>
      </w:pPr>
    </w:p>
    <w:p w:rsidR="002E13F7" w:rsidRPr="00DA47F0" w:rsidRDefault="002E13F7" w:rsidP="002E13F7">
      <w:pPr>
        <w:shd w:val="clear" w:color="auto" w:fill="FFFFFF"/>
        <w:spacing w:line="450" w:lineRule="atLeast"/>
        <w:rPr>
          <w:rFonts w:ascii="仿宋_GB2312" w:eastAsia="仿宋_GB2312" w:hAnsi="仿宋" w:cs="宋体"/>
          <w:b/>
          <w:color w:val="000000"/>
          <w:sz w:val="32"/>
          <w:szCs w:val="32"/>
        </w:rPr>
      </w:pPr>
      <w:r w:rsidRPr="00DA47F0">
        <w:rPr>
          <w:rFonts w:ascii="仿宋_GB2312" w:eastAsia="仿宋_GB2312" w:hAnsi="仿宋" w:cs="宋体" w:hint="eastAsia"/>
          <w:b/>
          <w:color w:val="000000"/>
          <w:sz w:val="32"/>
          <w:szCs w:val="32"/>
        </w:rPr>
        <w:t>注：当事人申请鉴定，请注意以下事项。</w:t>
      </w:r>
    </w:p>
    <w:p w:rsidR="002E13F7" w:rsidRPr="00DA47F0" w:rsidRDefault="002E13F7" w:rsidP="002E13F7">
      <w:pPr>
        <w:shd w:val="clear" w:color="auto" w:fill="FFFFFF"/>
        <w:spacing w:line="450" w:lineRule="atLeast"/>
        <w:rPr>
          <w:rFonts w:ascii="仿宋_GB2312" w:eastAsia="仿宋_GB2312" w:hAnsi="仿宋" w:cs="宋体"/>
          <w:sz w:val="32"/>
          <w:szCs w:val="32"/>
        </w:rPr>
      </w:pPr>
      <w:r w:rsidRPr="00DA47F0">
        <w:rPr>
          <w:rFonts w:ascii="仿宋_GB2312" w:eastAsia="仿宋_GB2312" w:hAnsi="仿宋" w:cs="宋体" w:hint="eastAsia"/>
          <w:color w:val="000000"/>
          <w:sz w:val="32"/>
          <w:szCs w:val="32"/>
        </w:rPr>
        <w:t>1.严格审查拟鉴定事项是否属于</w:t>
      </w:r>
      <w:r w:rsidRPr="00DA47F0">
        <w:rPr>
          <w:rFonts w:ascii="仿宋_GB2312" w:eastAsia="仿宋_GB2312" w:hAnsi="仿宋" w:cs="宋体" w:hint="eastAsia"/>
          <w:color w:val="000000" w:themeColor="text1"/>
          <w:sz w:val="32"/>
          <w:szCs w:val="32"/>
        </w:rPr>
        <w:t>查明案件事</w:t>
      </w:r>
      <w:r w:rsidRPr="00DA47F0">
        <w:rPr>
          <w:rFonts w:ascii="仿宋_GB2312" w:eastAsia="仿宋_GB2312" w:hAnsi="仿宋" w:cs="宋体" w:hint="eastAsia"/>
          <w:sz w:val="32"/>
          <w:szCs w:val="32"/>
        </w:rPr>
        <w:t>实的专门性问题，有下列情形之一的，人民法院不予委托鉴定：</w:t>
      </w:r>
    </w:p>
    <w:p w:rsidR="002E13F7" w:rsidRPr="00DA47F0" w:rsidRDefault="002E13F7" w:rsidP="002E13F7">
      <w:pPr>
        <w:shd w:val="clear" w:color="auto" w:fill="FFFFFF"/>
        <w:spacing w:line="450" w:lineRule="atLeast"/>
        <w:ind w:firstLineChars="100" w:firstLine="316"/>
        <w:rPr>
          <w:rFonts w:ascii="仿宋_GB2312" w:eastAsia="仿宋_GB2312" w:hAnsi="仿宋" w:cs="宋体"/>
          <w:sz w:val="32"/>
          <w:szCs w:val="32"/>
        </w:rPr>
      </w:pPr>
      <w:r w:rsidRPr="00DA47F0">
        <w:rPr>
          <w:rFonts w:ascii="仿宋_GB2312" w:eastAsia="仿宋_GB2312" w:hAnsi="仿宋" w:cs="宋体" w:hint="eastAsia"/>
          <w:sz w:val="32"/>
          <w:szCs w:val="32"/>
        </w:rPr>
        <w:t>（1）通过生活常识，经验法则可以推定的事实；</w:t>
      </w:r>
    </w:p>
    <w:p w:rsidR="002E13F7" w:rsidRPr="00DA47F0" w:rsidRDefault="002E13F7" w:rsidP="002E13F7">
      <w:pPr>
        <w:shd w:val="clear" w:color="auto" w:fill="FFFFFF"/>
        <w:spacing w:line="450" w:lineRule="atLeast"/>
        <w:ind w:firstLineChars="100" w:firstLine="316"/>
        <w:rPr>
          <w:rFonts w:ascii="仿宋_GB2312" w:eastAsia="仿宋_GB2312" w:hAnsi="仿宋" w:cs="宋体"/>
          <w:sz w:val="32"/>
          <w:szCs w:val="32"/>
        </w:rPr>
      </w:pPr>
      <w:r w:rsidRPr="00DA47F0">
        <w:rPr>
          <w:rFonts w:ascii="仿宋_GB2312" w:eastAsia="仿宋_GB2312" w:hAnsi="仿宋" w:cs="宋体" w:hint="eastAsia"/>
          <w:sz w:val="32"/>
          <w:szCs w:val="32"/>
        </w:rPr>
        <w:t>（2）与</w:t>
      </w:r>
      <w:proofErr w:type="gramStart"/>
      <w:r w:rsidRPr="00DA47F0">
        <w:rPr>
          <w:rFonts w:ascii="仿宋_GB2312" w:eastAsia="仿宋_GB2312" w:hAnsi="仿宋" w:cs="宋体" w:hint="eastAsia"/>
          <w:sz w:val="32"/>
          <w:szCs w:val="32"/>
        </w:rPr>
        <w:t>待证事实</w:t>
      </w:r>
      <w:proofErr w:type="gramEnd"/>
      <w:r w:rsidRPr="00DA47F0">
        <w:rPr>
          <w:rFonts w:ascii="仿宋_GB2312" w:eastAsia="仿宋_GB2312" w:hAnsi="仿宋" w:cs="宋体" w:hint="eastAsia"/>
          <w:sz w:val="32"/>
          <w:szCs w:val="32"/>
        </w:rPr>
        <w:t>无关联的问题；</w:t>
      </w:r>
    </w:p>
    <w:p w:rsidR="002E13F7" w:rsidRPr="00DA47F0" w:rsidRDefault="002E13F7" w:rsidP="002E13F7">
      <w:pPr>
        <w:shd w:val="clear" w:color="auto" w:fill="FFFFFF"/>
        <w:spacing w:line="450" w:lineRule="atLeast"/>
        <w:ind w:firstLineChars="100" w:firstLine="316"/>
        <w:rPr>
          <w:rFonts w:ascii="仿宋_GB2312" w:eastAsia="仿宋_GB2312" w:hAnsi="仿宋" w:cs="宋体"/>
          <w:sz w:val="32"/>
          <w:szCs w:val="32"/>
        </w:rPr>
      </w:pPr>
      <w:r w:rsidRPr="00DA47F0">
        <w:rPr>
          <w:rFonts w:ascii="仿宋_GB2312" w:eastAsia="仿宋_GB2312" w:hAnsi="仿宋" w:cs="宋体" w:hint="eastAsia"/>
          <w:sz w:val="32"/>
          <w:szCs w:val="32"/>
        </w:rPr>
        <w:t>（3）对证明</w:t>
      </w:r>
      <w:proofErr w:type="gramStart"/>
      <w:r w:rsidRPr="00DA47F0">
        <w:rPr>
          <w:rFonts w:ascii="仿宋_GB2312" w:eastAsia="仿宋_GB2312" w:hAnsi="仿宋" w:cs="宋体" w:hint="eastAsia"/>
          <w:sz w:val="32"/>
          <w:szCs w:val="32"/>
        </w:rPr>
        <w:t>待证事实</w:t>
      </w:r>
      <w:proofErr w:type="gramEnd"/>
      <w:r w:rsidRPr="00DA47F0">
        <w:rPr>
          <w:rFonts w:ascii="仿宋_GB2312" w:eastAsia="仿宋_GB2312" w:hAnsi="仿宋" w:cs="宋体" w:hint="eastAsia"/>
          <w:sz w:val="32"/>
          <w:szCs w:val="32"/>
        </w:rPr>
        <w:t>无意义的问题；</w:t>
      </w:r>
    </w:p>
    <w:p w:rsidR="002E13F7" w:rsidRPr="00DA47F0" w:rsidRDefault="002E13F7" w:rsidP="002E13F7">
      <w:pPr>
        <w:shd w:val="clear" w:color="auto" w:fill="FFFFFF"/>
        <w:spacing w:line="450" w:lineRule="atLeast"/>
        <w:ind w:firstLineChars="100" w:firstLine="316"/>
        <w:rPr>
          <w:rFonts w:ascii="仿宋_GB2312" w:eastAsia="仿宋_GB2312" w:hAnsi="仿宋" w:cs="宋体"/>
          <w:sz w:val="32"/>
          <w:szCs w:val="32"/>
        </w:rPr>
      </w:pPr>
      <w:r w:rsidRPr="00DA47F0">
        <w:rPr>
          <w:rFonts w:ascii="仿宋_GB2312" w:eastAsia="仿宋_GB2312" w:hAnsi="仿宋" w:cs="宋体" w:hint="eastAsia"/>
          <w:sz w:val="32"/>
          <w:szCs w:val="32"/>
        </w:rPr>
        <w:t>（4）理当由当事人举证非专门性问题；</w:t>
      </w:r>
    </w:p>
    <w:p w:rsidR="002E13F7" w:rsidRPr="00DA47F0" w:rsidRDefault="002E13F7" w:rsidP="002E13F7">
      <w:pPr>
        <w:shd w:val="clear" w:color="auto" w:fill="FFFFFF"/>
        <w:spacing w:line="450" w:lineRule="atLeast"/>
        <w:ind w:firstLineChars="100" w:firstLine="316"/>
        <w:rPr>
          <w:rFonts w:ascii="仿宋_GB2312" w:eastAsia="仿宋_GB2312" w:hAnsi="仿宋" w:cs="宋体"/>
          <w:sz w:val="32"/>
          <w:szCs w:val="32"/>
        </w:rPr>
      </w:pPr>
      <w:r w:rsidRPr="00DA47F0">
        <w:rPr>
          <w:rFonts w:ascii="仿宋_GB2312" w:eastAsia="仿宋_GB2312" w:hAnsi="仿宋" w:cs="宋体" w:hint="eastAsia"/>
          <w:sz w:val="32"/>
          <w:szCs w:val="32"/>
        </w:rPr>
        <w:lastRenderedPageBreak/>
        <w:t>（5）通过法庭调查、勘验等方法可以查明的事实；</w:t>
      </w:r>
    </w:p>
    <w:p w:rsidR="002E13F7" w:rsidRPr="00DA47F0" w:rsidRDefault="002E13F7" w:rsidP="002E13F7">
      <w:pPr>
        <w:shd w:val="clear" w:color="auto" w:fill="FFFFFF"/>
        <w:spacing w:line="450" w:lineRule="atLeast"/>
        <w:ind w:firstLineChars="100" w:firstLine="316"/>
        <w:rPr>
          <w:rFonts w:ascii="仿宋_GB2312" w:eastAsia="仿宋_GB2312" w:hAnsi="仿宋" w:cs="宋体"/>
          <w:sz w:val="32"/>
          <w:szCs w:val="32"/>
        </w:rPr>
      </w:pPr>
      <w:r w:rsidRPr="00DA47F0">
        <w:rPr>
          <w:rFonts w:ascii="仿宋_GB2312" w:eastAsia="仿宋_GB2312" w:hAnsi="仿宋" w:cs="宋体" w:hint="eastAsia"/>
          <w:sz w:val="32"/>
          <w:szCs w:val="32"/>
        </w:rPr>
        <w:t>（</w:t>
      </w:r>
      <w:r>
        <w:rPr>
          <w:rFonts w:ascii="仿宋_GB2312" w:eastAsia="仿宋_GB2312" w:hAnsi="仿宋" w:cs="宋体" w:hint="eastAsia"/>
          <w:sz w:val="32"/>
          <w:szCs w:val="32"/>
        </w:rPr>
        <w:t>6</w:t>
      </w:r>
      <w:r w:rsidRPr="00DA47F0">
        <w:rPr>
          <w:rFonts w:ascii="仿宋_GB2312" w:eastAsia="仿宋_GB2312" w:hAnsi="仿宋" w:cs="宋体" w:hint="eastAsia"/>
          <w:sz w:val="32"/>
          <w:szCs w:val="32"/>
        </w:rPr>
        <w:t>）对当事人责任划分的认定；</w:t>
      </w:r>
    </w:p>
    <w:p w:rsidR="002E13F7" w:rsidRPr="00DA47F0" w:rsidRDefault="002E13F7" w:rsidP="002E13F7">
      <w:pPr>
        <w:shd w:val="clear" w:color="auto" w:fill="FFFFFF"/>
        <w:spacing w:line="450" w:lineRule="atLeast"/>
        <w:ind w:firstLineChars="100" w:firstLine="316"/>
        <w:rPr>
          <w:rFonts w:ascii="仿宋_GB2312" w:eastAsia="仿宋_GB2312" w:hAnsi="仿宋" w:cs="宋体"/>
          <w:sz w:val="32"/>
          <w:szCs w:val="32"/>
        </w:rPr>
      </w:pPr>
      <w:r w:rsidRPr="00DA47F0">
        <w:rPr>
          <w:rFonts w:ascii="仿宋_GB2312" w:eastAsia="仿宋_GB2312" w:hAnsi="仿宋" w:cs="宋体" w:hint="eastAsia"/>
          <w:sz w:val="32"/>
          <w:szCs w:val="32"/>
        </w:rPr>
        <w:t>（</w:t>
      </w:r>
      <w:r w:rsidRPr="00DA47F0">
        <w:rPr>
          <w:rFonts w:ascii="仿宋_GB2312" w:eastAsia="仿宋_GB2312" w:hAnsi="仿宋" w:cs="宋体" w:hint="eastAsia"/>
          <w:color w:val="000000"/>
          <w:sz w:val="32"/>
          <w:szCs w:val="32"/>
        </w:rPr>
        <w:t>7</w:t>
      </w:r>
      <w:r w:rsidRPr="00DA47F0">
        <w:rPr>
          <w:rFonts w:ascii="仿宋_GB2312" w:eastAsia="仿宋_GB2312" w:hAnsi="仿宋" w:cs="宋体" w:hint="eastAsia"/>
          <w:sz w:val="32"/>
          <w:szCs w:val="32"/>
        </w:rPr>
        <w:t>）法律</w:t>
      </w:r>
      <w:r w:rsidRPr="00DA47F0">
        <w:rPr>
          <w:rFonts w:ascii="仿宋_GB2312" w:eastAsia="仿宋_GB2312" w:hAnsi="仿宋" w:cs="宋体" w:hint="eastAsia"/>
          <w:color w:val="000000"/>
          <w:sz w:val="32"/>
          <w:szCs w:val="32"/>
        </w:rPr>
        <w:t>适用问题；</w:t>
      </w:r>
    </w:p>
    <w:p w:rsidR="002E13F7" w:rsidRPr="00DA47F0" w:rsidRDefault="002E13F7" w:rsidP="002E13F7">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sz w:val="32"/>
          <w:szCs w:val="32"/>
        </w:rPr>
        <w:t>（</w:t>
      </w:r>
      <w:r w:rsidRPr="00DA47F0">
        <w:rPr>
          <w:rFonts w:ascii="仿宋_GB2312" w:eastAsia="仿宋_GB2312" w:hAnsi="仿宋" w:cs="宋体" w:hint="eastAsia"/>
          <w:color w:val="000000"/>
          <w:sz w:val="32"/>
          <w:szCs w:val="32"/>
        </w:rPr>
        <w:t>8</w:t>
      </w:r>
      <w:r w:rsidRPr="00DA47F0">
        <w:rPr>
          <w:rFonts w:ascii="仿宋_GB2312" w:eastAsia="仿宋_GB2312" w:hAnsi="仿宋" w:cs="宋体" w:hint="eastAsia"/>
          <w:sz w:val="32"/>
          <w:szCs w:val="32"/>
        </w:rPr>
        <w:t>）</w:t>
      </w:r>
      <w:r w:rsidRPr="00DA47F0">
        <w:rPr>
          <w:rFonts w:ascii="仿宋_GB2312" w:eastAsia="仿宋_GB2312" w:hAnsi="仿宋" w:cs="宋体" w:hint="eastAsia"/>
          <w:color w:val="000000"/>
          <w:sz w:val="32"/>
          <w:szCs w:val="32"/>
        </w:rPr>
        <w:t>测谎；</w:t>
      </w:r>
    </w:p>
    <w:p w:rsidR="002E13F7" w:rsidRPr="00DA47F0" w:rsidRDefault="002E13F7" w:rsidP="002E13F7">
      <w:pPr>
        <w:shd w:val="clear" w:color="auto" w:fill="FFFFFF"/>
        <w:spacing w:line="450" w:lineRule="atLeast"/>
        <w:ind w:firstLineChars="100" w:firstLine="316"/>
        <w:rPr>
          <w:rFonts w:ascii="仿宋_GB2312" w:eastAsia="仿宋_GB2312" w:hAnsi="仿宋" w:cs="宋体"/>
          <w:color w:val="000000"/>
          <w:sz w:val="32"/>
          <w:szCs w:val="32"/>
        </w:rPr>
      </w:pPr>
      <w:r w:rsidRPr="00DA47F0">
        <w:rPr>
          <w:rFonts w:ascii="仿宋_GB2312" w:eastAsia="仿宋_GB2312" w:hAnsi="仿宋" w:cs="宋体" w:hint="eastAsia"/>
          <w:sz w:val="32"/>
          <w:szCs w:val="32"/>
        </w:rPr>
        <w:t>（</w:t>
      </w:r>
      <w:r w:rsidRPr="00DA47F0">
        <w:rPr>
          <w:rFonts w:ascii="仿宋_GB2312" w:eastAsia="仿宋_GB2312" w:hAnsi="仿宋" w:cs="宋体" w:hint="eastAsia"/>
          <w:color w:val="000000"/>
          <w:sz w:val="32"/>
          <w:szCs w:val="32"/>
        </w:rPr>
        <w:t>9</w:t>
      </w:r>
      <w:r w:rsidRPr="00DA47F0">
        <w:rPr>
          <w:rFonts w:ascii="仿宋_GB2312" w:eastAsia="仿宋_GB2312" w:hAnsi="仿宋" w:cs="宋体" w:hint="eastAsia"/>
          <w:sz w:val="32"/>
          <w:szCs w:val="32"/>
        </w:rPr>
        <w:t>）</w:t>
      </w:r>
      <w:r w:rsidRPr="00DA47F0">
        <w:rPr>
          <w:rFonts w:ascii="仿宋_GB2312" w:eastAsia="仿宋_GB2312" w:hAnsi="仿宋" w:cs="宋体" w:hint="eastAsia"/>
          <w:color w:val="000000"/>
          <w:sz w:val="32"/>
          <w:szCs w:val="32"/>
        </w:rPr>
        <w:t>其他不适宜委托鉴定的情形。</w:t>
      </w:r>
    </w:p>
    <w:p w:rsidR="00782480" w:rsidRPr="009A065E" w:rsidRDefault="002E13F7" w:rsidP="002E13F7">
      <w:r w:rsidRPr="00DA47F0">
        <w:rPr>
          <w:rFonts w:ascii="仿宋_GB2312" w:eastAsia="仿宋_GB2312" w:hAnsi="仿宋" w:cs="宋体" w:hint="eastAsia"/>
          <w:color w:val="000000"/>
          <w:sz w:val="32"/>
          <w:szCs w:val="32"/>
        </w:rPr>
        <w:t>2.拟鉴定事项所涉鉴定技术和方法争议较大的，应当先对鉴定技术和方法的科学可靠性进行审查，所涉鉴定技术和方法没有科学可靠性的，不予委托鉴定。</w:t>
      </w:r>
    </w:p>
    <w:sectPr w:rsidR="00782480" w:rsidRPr="009A065E" w:rsidSect="00D9728F">
      <w:footerReference w:type="even" r:id="rId7"/>
      <w:footerReference w:type="default" r:id="rId8"/>
      <w:pgSz w:w="11906" w:h="16838" w:code="9"/>
      <w:pgMar w:top="2098" w:right="1531" w:bottom="2041" w:left="1531" w:header="851" w:footer="1418" w:gutter="0"/>
      <w:pgNumType w:fmt="numberInDash" w:start="1"/>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FF" w:rsidRDefault="00622CFF" w:rsidP="00622CFF">
      <w:pPr>
        <w:ind w:firstLine="640"/>
      </w:pPr>
      <w:r>
        <w:separator/>
      </w:r>
    </w:p>
  </w:endnote>
  <w:endnote w:type="continuationSeparator" w:id="0">
    <w:p w:rsidR="00622CFF" w:rsidRDefault="00622CFF" w:rsidP="00622CFF">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CD" w:rsidRDefault="0006647B">
    <w:pPr>
      <w:pStyle w:val="a4"/>
      <w:ind w:firstLineChars="100" w:firstLine="28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64386"/>
      <w:docPartObj>
        <w:docPartGallery w:val="Page Numbers (Bottom of Page)"/>
        <w:docPartUnique/>
      </w:docPartObj>
    </w:sdtPr>
    <w:sdtEndPr/>
    <w:sdtContent>
      <w:p w:rsidR="008F5AB6" w:rsidRDefault="000C34EE">
        <w:pPr>
          <w:pStyle w:val="a4"/>
          <w:jc w:val="right"/>
        </w:pPr>
        <w:r>
          <w:fldChar w:fldCharType="begin"/>
        </w:r>
        <w:r>
          <w:instrText xml:space="preserve"> PAGE   \* MERGEFORMAT </w:instrText>
        </w:r>
        <w:r>
          <w:fldChar w:fldCharType="separate"/>
        </w:r>
        <w:r w:rsidR="0006647B" w:rsidRPr="0006647B">
          <w:rPr>
            <w:noProof/>
            <w:lang w:val="zh-CN"/>
          </w:rPr>
          <w:t>-</w:t>
        </w:r>
        <w:r w:rsidR="0006647B">
          <w:rPr>
            <w:noProof/>
          </w:rPr>
          <w:t xml:space="preserve"> </w:t>
        </w:r>
        <w:r w:rsidR="0006647B" w:rsidRPr="0006647B">
          <w:rPr>
            <w:rFonts w:asciiTheme="minorEastAsia" w:hAnsiTheme="minorEastAsia"/>
            <w:noProof/>
            <w:sz w:val="28"/>
            <w:szCs w:val="28"/>
          </w:rPr>
          <w:t>1</w:t>
        </w:r>
        <w:r w:rsidR="0006647B">
          <w:rPr>
            <w:noProof/>
          </w:rPr>
          <w:t xml:space="preserve"> -</w:t>
        </w:r>
        <w:r>
          <w:rPr>
            <w:noProof/>
          </w:rPr>
          <w:fldChar w:fldCharType="end"/>
        </w:r>
      </w:p>
    </w:sdtContent>
  </w:sdt>
  <w:p w:rsidR="00E156CD" w:rsidRDefault="0006647B">
    <w:pPr>
      <w:pStyle w:val="a4"/>
      <w:ind w:right="280"/>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FF" w:rsidRDefault="00622CFF" w:rsidP="00622CFF">
      <w:pPr>
        <w:ind w:firstLine="640"/>
      </w:pPr>
      <w:r>
        <w:separator/>
      </w:r>
    </w:p>
  </w:footnote>
  <w:footnote w:type="continuationSeparator" w:id="0">
    <w:p w:rsidR="00622CFF" w:rsidRDefault="00622CFF" w:rsidP="00622CFF">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2CFF"/>
    <w:rsid w:val="0006647B"/>
    <w:rsid w:val="000C34EE"/>
    <w:rsid w:val="002E13F7"/>
    <w:rsid w:val="004555D9"/>
    <w:rsid w:val="00500C82"/>
    <w:rsid w:val="00622CFF"/>
    <w:rsid w:val="00782480"/>
    <w:rsid w:val="008F5AB6"/>
    <w:rsid w:val="009A0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2" type="connector" idref="#_x0000_s2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2C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2CFF"/>
    <w:rPr>
      <w:sz w:val="18"/>
      <w:szCs w:val="18"/>
    </w:rPr>
  </w:style>
  <w:style w:type="paragraph" w:styleId="a4">
    <w:name w:val="footer"/>
    <w:basedOn w:val="a"/>
    <w:link w:val="Char0"/>
    <w:uiPriority w:val="99"/>
    <w:unhideWhenUsed/>
    <w:rsid w:val="00622CFF"/>
    <w:pPr>
      <w:tabs>
        <w:tab w:val="center" w:pos="4153"/>
        <w:tab w:val="right" w:pos="8306"/>
      </w:tabs>
      <w:snapToGrid w:val="0"/>
      <w:jc w:val="left"/>
    </w:pPr>
    <w:rPr>
      <w:sz w:val="18"/>
      <w:szCs w:val="18"/>
    </w:rPr>
  </w:style>
  <w:style w:type="character" w:customStyle="1" w:styleId="Char0">
    <w:name w:val="页脚 Char"/>
    <w:basedOn w:val="a0"/>
    <w:link w:val="a4"/>
    <w:uiPriority w:val="99"/>
    <w:rsid w:val="00622CFF"/>
    <w:rPr>
      <w:sz w:val="18"/>
      <w:szCs w:val="18"/>
    </w:rPr>
  </w:style>
  <w:style w:type="paragraph" w:styleId="a5">
    <w:name w:val="List Paragraph"/>
    <w:basedOn w:val="a"/>
    <w:uiPriority w:val="99"/>
    <w:unhideWhenUsed/>
    <w:rsid w:val="002E13F7"/>
    <w:pPr>
      <w:widowControl/>
      <w:adjustRightInd w:val="0"/>
      <w:snapToGrid w:val="0"/>
      <w:spacing w:after="200"/>
      <w:ind w:firstLineChars="200" w:firstLine="420"/>
      <w:jc w:val="left"/>
    </w:pPr>
    <w:rPr>
      <w:rFonts w:ascii="Tahoma" w:eastAsia="微软雅黑" w:hAnsi="Tahoma" w:cs="黑体"/>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付文韬</dc:creator>
  <cp:keywords/>
  <dc:description/>
  <cp:lastModifiedBy>付文韬</cp:lastModifiedBy>
  <cp:revision>7</cp:revision>
  <dcterms:created xsi:type="dcterms:W3CDTF">2021-01-25T05:28:00Z</dcterms:created>
  <dcterms:modified xsi:type="dcterms:W3CDTF">2021-04-20T00:08:00Z</dcterms:modified>
</cp:coreProperties>
</file>